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556" w:rsidRDefault="00012556"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BB7291" w:rsidP="00841524">
      <w:pPr>
        <w:autoSpaceDE w:val="0"/>
        <w:autoSpaceDN w:val="0"/>
        <w:adjustRightInd w:val="0"/>
        <w:spacing w:after="0" w:line="360" w:lineRule="auto"/>
        <w:jc w:val="both"/>
        <w:rPr>
          <w:rFonts w:ascii="Times New Roman" w:hAnsi="Times New Roman" w:cs="Times New Roman"/>
          <w:b/>
          <w:color w:val="000000"/>
          <w:sz w:val="28"/>
          <w:szCs w:val="28"/>
        </w:rPr>
      </w:pPr>
      <w:r>
        <w:rPr>
          <w:rFonts w:ascii="Times New Roman" w:hAnsi="Times New Roman" w:cs="Times New Roman"/>
          <w:b/>
          <w:noProof/>
          <w:color w:val="000000"/>
          <w:sz w:val="28"/>
          <w:szCs w:val="28"/>
          <w:lang w:eastAsia="fr-F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1" type="#_x0000_t98" style="position:absolute;left:0;text-align:left;margin-left:13.9pt;margin-top:8.55pt;width:427.5pt;height:285pt;z-index:251662336">
            <v:textbox>
              <w:txbxContent>
                <w:p w:rsidR="00130983" w:rsidRDefault="00130983">
                  <w:pPr>
                    <w:rPr>
                      <w:rFonts w:ascii="Times New Roman" w:eastAsiaTheme="majorEastAsia" w:hAnsi="Times New Roman" w:cs="Times New Roman"/>
                      <w:sz w:val="24"/>
                      <w:szCs w:val="24"/>
                    </w:rPr>
                  </w:pPr>
                </w:p>
                <w:p w:rsidR="00130983" w:rsidRDefault="00130983">
                  <w:pPr>
                    <w:rPr>
                      <w:rFonts w:ascii="Times New Roman" w:eastAsiaTheme="majorEastAsia" w:hAnsi="Times New Roman" w:cs="Times New Roman"/>
                      <w:sz w:val="24"/>
                      <w:szCs w:val="24"/>
                    </w:rPr>
                  </w:pPr>
                </w:p>
                <w:p w:rsidR="00130983" w:rsidRPr="00130983" w:rsidRDefault="00130983" w:rsidP="00130983">
                  <w:pPr>
                    <w:jc w:val="center"/>
                    <w:rPr>
                      <w:rFonts w:ascii="Times New Roman" w:eastAsiaTheme="majorEastAsia" w:hAnsi="Times New Roman" w:cs="Times New Roman"/>
                      <w:sz w:val="56"/>
                      <w:szCs w:val="56"/>
                    </w:rPr>
                  </w:pPr>
                  <w:r w:rsidRPr="00130983">
                    <w:rPr>
                      <w:rFonts w:ascii="Times New Roman" w:eastAsiaTheme="majorEastAsia" w:hAnsi="Times New Roman" w:cs="Times New Roman"/>
                      <w:sz w:val="56"/>
                      <w:szCs w:val="56"/>
                    </w:rPr>
                    <w:t>CHAPITRE 1 :</w:t>
                  </w:r>
                </w:p>
                <w:p w:rsidR="00130983" w:rsidRPr="00130983" w:rsidRDefault="00130983" w:rsidP="00130983">
                  <w:pPr>
                    <w:jc w:val="center"/>
                    <w:rPr>
                      <w:sz w:val="56"/>
                      <w:szCs w:val="56"/>
                    </w:rPr>
                  </w:pPr>
                  <w:r w:rsidRPr="00130983">
                    <w:rPr>
                      <w:rFonts w:ascii="Times New Roman" w:eastAsiaTheme="majorEastAsia" w:hAnsi="Times New Roman" w:cs="Times New Roman"/>
                      <w:sz w:val="56"/>
                      <w:szCs w:val="56"/>
                    </w:rPr>
                    <w:t>GENERALITES DE L’ANALYSE SIMS</w:t>
                  </w:r>
                </w:p>
              </w:txbxContent>
            </v:textbox>
          </v:shape>
        </w:pict>
      </w: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130983" w:rsidRDefault="00130983" w:rsidP="00841524">
      <w:pPr>
        <w:autoSpaceDE w:val="0"/>
        <w:autoSpaceDN w:val="0"/>
        <w:adjustRightInd w:val="0"/>
        <w:spacing w:after="0" w:line="360" w:lineRule="auto"/>
        <w:jc w:val="both"/>
        <w:rPr>
          <w:rFonts w:ascii="Times New Roman" w:hAnsi="Times New Roman" w:cs="Times New Roman"/>
          <w:b/>
          <w:color w:val="000000"/>
          <w:sz w:val="28"/>
          <w:szCs w:val="28"/>
        </w:rPr>
      </w:pPr>
    </w:p>
    <w:p w:rsidR="00012556" w:rsidRPr="00DC776A" w:rsidRDefault="00012556" w:rsidP="00012556">
      <w:pPr>
        <w:pStyle w:val="Paragraphedeliste"/>
        <w:numPr>
          <w:ilvl w:val="0"/>
          <w:numId w:val="5"/>
        </w:numPr>
        <w:autoSpaceDE w:val="0"/>
        <w:autoSpaceDN w:val="0"/>
        <w:adjustRightInd w:val="0"/>
        <w:spacing w:after="0" w:line="360" w:lineRule="auto"/>
        <w:ind w:left="142" w:hanging="142"/>
        <w:rPr>
          <w:rFonts w:ascii="Times New Roman" w:hAnsi="Times New Roman" w:cs="Times New Roman"/>
          <w:b/>
          <w:color w:val="000000"/>
          <w:sz w:val="28"/>
          <w:szCs w:val="28"/>
          <w:lang w:bidi="ar-SA"/>
        </w:rPr>
      </w:pPr>
      <w:r>
        <w:rPr>
          <w:rFonts w:ascii="Times New Roman" w:hAnsi="Times New Roman" w:cs="Times New Roman"/>
          <w:b/>
          <w:color w:val="000000"/>
          <w:sz w:val="28"/>
          <w:szCs w:val="28"/>
          <w:lang w:bidi="ar-SA"/>
        </w:rPr>
        <w:lastRenderedPageBreak/>
        <w:t>INTRODUCTION</w:t>
      </w:r>
    </w:p>
    <w:p w:rsidR="00012556" w:rsidRDefault="00012556" w:rsidP="00012556">
      <w:pPr>
        <w:autoSpaceDE w:val="0"/>
        <w:autoSpaceDN w:val="0"/>
        <w:adjustRightInd w:val="0"/>
        <w:spacing w:after="0" w:line="360" w:lineRule="auto"/>
        <w:ind w:left="-142" w:firstLine="142"/>
        <w:rPr>
          <w:rFonts w:ascii="Times New Roman" w:hAnsi="Times New Roman" w:cs="Times New Roman"/>
          <w:color w:val="000000"/>
          <w:sz w:val="24"/>
          <w:szCs w:val="24"/>
        </w:rPr>
      </w:pPr>
    </w:p>
    <w:p w:rsidR="00012556" w:rsidRDefault="00012556" w:rsidP="0044711D">
      <w:pPr>
        <w:autoSpaceDE w:val="0"/>
        <w:autoSpaceDN w:val="0"/>
        <w:adjustRightInd w:val="0"/>
        <w:spacing w:after="0" w:line="360" w:lineRule="auto"/>
        <w:ind w:left="-142" w:firstLine="142"/>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Le premier instrument destiné à l’analyse par Spectrométrie</w:t>
      </w:r>
      <w:r w:rsidRPr="003C4044">
        <w:rPr>
          <w:rFonts w:ascii="Times New Roman" w:hAnsi="Times New Roman" w:cs="Times New Roman"/>
          <w:color w:val="000000"/>
          <w:sz w:val="24"/>
          <w:szCs w:val="24"/>
        </w:rPr>
        <w:t xml:space="preserve"> de Masse d</w:t>
      </w:r>
      <w:r>
        <w:rPr>
          <w:rFonts w:ascii="Times New Roman" w:hAnsi="Times New Roman" w:cs="Times New Roman"/>
          <w:color w:val="000000"/>
          <w:sz w:val="24"/>
          <w:szCs w:val="24"/>
        </w:rPr>
        <w:t xml:space="preserve">es Ions Secondaires (SIMS) fut construit selon toute vraisemblance à vienne en 1949 par </w:t>
      </w:r>
      <w:r w:rsidRPr="002D5810">
        <w:rPr>
          <w:rFonts w:ascii="Times New Roman" w:hAnsi="Times New Roman" w:cs="Times New Roman"/>
          <w:b/>
          <w:bCs/>
          <w:color w:val="000000"/>
          <w:sz w:val="24"/>
          <w:szCs w:val="24"/>
        </w:rPr>
        <w:t>Vieb</w:t>
      </w:r>
      <w:r>
        <w:rPr>
          <w:rFonts w:ascii="Times New Roman" w:hAnsi="Times New Roman" w:cs="Times New Roman"/>
          <w:b/>
          <w:bCs/>
          <w:color w:val="000000"/>
          <w:sz w:val="24"/>
          <w:szCs w:val="24"/>
        </w:rPr>
        <w:t xml:space="preserve">ock </w:t>
      </w:r>
      <w:r>
        <w:rPr>
          <w:rFonts w:ascii="Times New Roman" w:hAnsi="Times New Roman" w:cs="Times New Roman"/>
          <w:color w:val="000000"/>
          <w:sz w:val="24"/>
          <w:szCs w:val="24"/>
        </w:rPr>
        <w:t>sous la direction de Herzog pour analyser l’émission ionique des métaux et oxyde.  La méthode connut ensuite de rapides progrès dans les années 50, notamment sous l’impulsion de Liebl et Herzog qui améliorent les optiques ioniques.   Le problème était à l’époque de déterminer la composition de météorites tombées sur Terre, et donc disposer d’une technique</w:t>
      </w:r>
      <w:r w:rsidRPr="003C4044">
        <w:rPr>
          <w:rFonts w:ascii="Times New Roman" w:hAnsi="Times New Roman" w:cs="Times New Roman"/>
          <w:color w:val="000000"/>
          <w:sz w:val="24"/>
          <w:szCs w:val="24"/>
        </w:rPr>
        <w:t xml:space="preserve"> d’</w:t>
      </w:r>
      <w:r>
        <w:rPr>
          <w:rFonts w:ascii="Times New Roman" w:hAnsi="Times New Roman" w:cs="Times New Roman"/>
          <w:color w:val="000000"/>
          <w:sz w:val="24"/>
          <w:szCs w:val="24"/>
        </w:rPr>
        <w:t xml:space="preserve">analyse </w:t>
      </w:r>
      <w:r w:rsidRPr="003C4044">
        <w:rPr>
          <w:rFonts w:ascii="Times New Roman" w:hAnsi="Times New Roman" w:cs="Times New Roman"/>
          <w:color w:val="000000"/>
          <w:sz w:val="24"/>
          <w:szCs w:val="24"/>
        </w:rPr>
        <w:t>physico</w:t>
      </w:r>
      <w:r>
        <w:rPr>
          <w:rFonts w:ascii="Times New Roman" w:hAnsi="Times New Roman" w:cs="Times New Roman"/>
          <w:color w:val="000000"/>
          <w:sz w:val="24"/>
          <w:szCs w:val="24"/>
        </w:rPr>
        <w:t>-</w:t>
      </w:r>
      <w:r w:rsidRPr="003C4044">
        <w:rPr>
          <w:rFonts w:ascii="Times New Roman" w:hAnsi="Times New Roman" w:cs="Times New Roman"/>
          <w:color w:val="000000"/>
          <w:sz w:val="24"/>
          <w:szCs w:val="24"/>
        </w:rPr>
        <w:t>chimique</w:t>
      </w:r>
      <w:r>
        <w:rPr>
          <w:rFonts w:ascii="Times New Roman" w:hAnsi="Times New Roman" w:cs="Times New Roman"/>
          <w:color w:val="000000"/>
          <w:sz w:val="24"/>
          <w:szCs w:val="24"/>
        </w:rPr>
        <w:t xml:space="preserve"> permettent </w:t>
      </w:r>
      <w:r w:rsidRPr="003C4044">
        <w:rPr>
          <w:rFonts w:ascii="Times New Roman" w:hAnsi="Times New Roman" w:cs="Times New Roman"/>
          <w:color w:val="000000"/>
          <w:sz w:val="24"/>
          <w:szCs w:val="24"/>
        </w:rPr>
        <w:t>de</w:t>
      </w:r>
      <w:r>
        <w:rPr>
          <w:rFonts w:ascii="Times New Roman" w:hAnsi="Times New Roman" w:cs="Times New Roman"/>
          <w:color w:val="000000"/>
          <w:sz w:val="24"/>
          <w:szCs w:val="24"/>
        </w:rPr>
        <w:t xml:space="preserve"> détecter tous les éléments de la classification périodique avec une sensibilité optimale.  En France, la technique fut développée par Slodzian et Castaing, également dans les années 60.</w:t>
      </w:r>
    </w:p>
    <w:p w:rsidR="00012556" w:rsidRDefault="00012556" w:rsidP="0044711D">
      <w:pPr>
        <w:autoSpaceDE w:val="0"/>
        <w:autoSpaceDN w:val="0"/>
        <w:adjustRightInd w:val="0"/>
        <w:spacing w:after="0" w:line="360" w:lineRule="auto"/>
        <w:ind w:left="-142" w:firstLine="142"/>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Depuis,  l’analyse par SIMS s’est impo</w:t>
      </w:r>
      <w:r w:rsidRPr="003C4044">
        <w:rPr>
          <w:rFonts w:ascii="Times New Roman" w:hAnsi="Times New Roman" w:cs="Times New Roman"/>
          <w:color w:val="000000"/>
          <w:sz w:val="24"/>
          <w:szCs w:val="24"/>
        </w:rPr>
        <w:t xml:space="preserve">sée </w:t>
      </w:r>
      <w:r>
        <w:rPr>
          <w:rFonts w:ascii="Times New Roman" w:hAnsi="Times New Roman" w:cs="Times New Roman"/>
          <w:color w:val="000000"/>
          <w:sz w:val="24"/>
          <w:szCs w:val="24"/>
        </w:rPr>
        <w:t>de semi-conducteurs et trouve des applications  dans beaucoup de domaines comme la géologie, la métallurgie et biologie. Des développements récents en SIMS « statique » la placent au premier plan de la technique d’analyse de surface [1].</w:t>
      </w:r>
    </w:p>
    <w:p w:rsidR="00012556" w:rsidRDefault="00012556" w:rsidP="0044711D">
      <w:pPr>
        <w:autoSpaceDE w:val="0"/>
        <w:autoSpaceDN w:val="0"/>
        <w:adjustRightInd w:val="0"/>
        <w:spacing w:after="0" w:line="360" w:lineRule="auto"/>
        <w:ind w:left="-142" w:firstLine="142"/>
        <w:jc w:val="both"/>
        <w:rPr>
          <w:rFonts w:ascii="Times New Roman" w:hAnsi="Times New Roman" w:cs="Times New Roman"/>
          <w:sz w:val="24"/>
          <w:szCs w:val="24"/>
        </w:rPr>
      </w:pPr>
      <w:r>
        <w:rPr>
          <w:rFonts w:ascii="Times New Roman" w:hAnsi="Times New Roman" w:cs="Times New Roman"/>
          <w:color w:val="000000"/>
          <w:sz w:val="24"/>
          <w:szCs w:val="24"/>
        </w:rPr>
        <w:t xml:space="preserve">       Ce </w:t>
      </w:r>
      <w:r w:rsidR="0044711D">
        <w:rPr>
          <w:rFonts w:ascii="Times New Roman" w:hAnsi="Times New Roman" w:cs="Times New Roman"/>
          <w:color w:val="000000"/>
          <w:sz w:val="24"/>
          <w:szCs w:val="24"/>
        </w:rPr>
        <w:t>premier</w:t>
      </w:r>
      <w:r>
        <w:rPr>
          <w:rFonts w:ascii="Times New Roman" w:hAnsi="Times New Roman" w:cs="Times New Roman"/>
          <w:color w:val="000000"/>
          <w:sz w:val="24"/>
          <w:szCs w:val="24"/>
        </w:rPr>
        <w:t xml:space="preserve"> chapitre sera consacré à la description de la technique SIMS. Dans ce chapitre, nous présenterons donc le principe de cette technique, ses caractéristiques générales, ces performances et ces limites. Nous donnerons aussi une description de l’analyseur ionique. </w:t>
      </w:r>
    </w:p>
    <w:p w:rsidR="00012556" w:rsidRDefault="00012556" w:rsidP="00012556">
      <w:pPr>
        <w:autoSpaceDE w:val="0"/>
        <w:autoSpaceDN w:val="0"/>
        <w:adjustRightInd w:val="0"/>
        <w:spacing w:after="0" w:line="360" w:lineRule="auto"/>
        <w:rPr>
          <w:rFonts w:ascii="Times New Roman" w:hAnsi="Times New Roman" w:cs="Times New Roman"/>
          <w:sz w:val="24"/>
          <w:szCs w:val="24"/>
        </w:rPr>
      </w:pPr>
    </w:p>
    <w:p w:rsidR="00012556" w:rsidRPr="00DC776A" w:rsidRDefault="00012556" w:rsidP="00012556">
      <w:pPr>
        <w:pStyle w:val="Paragraphedeliste"/>
        <w:numPr>
          <w:ilvl w:val="0"/>
          <w:numId w:val="5"/>
        </w:numPr>
        <w:spacing w:line="360" w:lineRule="auto"/>
        <w:ind w:left="284" w:hanging="426"/>
        <w:rPr>
          <w:rFonts w:ascii="Times New Roman" w:hAnsi="Times New Roman" w:cs="Times New Roman"/>
          <w:b/>
          <w:sz w:val="28"/>
          <w:szCs w:val="28"/>
        </w:rPr>
      </w:pPr>
      <w:r w:rsidRPr="00DC776A">
        <w:rPr>
          <w:rFonts w:ascii="Times New Roman" w:hAnsi="Times New Roman" w:cs="Times New Roman"/>
          <w:b/>
          <w:sz w:val="28"/>
          <w:szCs w:val="28"/>
        </w:rPr>
        <w:t>SPECTROMETRIE DE MASSE  D’IONS  SECONDAIRES  (SIMS) :</w:t>
      </w:r>
    </w:p>
    <w:p w:rsidR="00012556" w:rsidRPr="009D4164" w:rsidRDefault="00012556" w:rsidP="00012556">
      <w:pPr>
        <w:spacing w:line="360" w:lineRule="auto"/>
        <w:rPr>
          <w:rFonts w:ascii="Times New Roman" w:hAnsi="Times New Roman" w:cs="Times New Roman"/>
          <w:b/>
          <w:sz w:val="24"/>
          <w:szCs w:val="24"/>
        </w:rPr>
      </w:pPr>
      <w:r>
        <w:rPr>
          <w:rFonts w:ascii="Times New Roman" w:hAnsi="Times New Roman" w:cs="Times New Roman"/>
          <w:b/>
          <w:sz w:val="24"/>
          <w:szCs w:val="24"/>
        </w:rPr>
        <w:t>2</w:t>
      </w:r>
      <w:r w:rsidRPr="009D4164">
        <w:rPr>
          <w:rFonts w:ascii="Times New Roman" w:hAnsi="Times New Roman" w:cs="Times New Roman"/>
          <w:b/>
          <w:sz w:val="24"/>
          <w:szCs w:val="24"/>
        </w:rPr>
        <w:t>.1. Définition l’analyse SIMS </w:t>
      </w:r>
    </w:p>
    <w:p w:rsidR="00841524" w:rsidRPr="002B4893" w:rsidRDefault="00012556" w:rsidP="0044711D">
      <w:pPr>
        <w:spacing w:line="360" w:lineRule="auto"/>
        <w:jc w:val="both"/>
        <w:rPr>
          <w:rFonts w:ascii="Times New Roman" w:hAnsi="Times New Roman" w:cs="Times New Roman"/>
          <w:sz w:val="24"/>
          <w:szCs w:val="24"/>
        </w:rPr>
      </w:pPr>
      <w:r w:rsidRPr="002B4893">
        <w:rPr>
          <w:rFonts w:ascii="Times New Roman" w:hAnsi="Times New Roman" w:cs="Times New Roman"/>
          <w:sz w:val="24"/>
          <w:szCs w:val="24"/>
        </w:rPr>
        <w:t xml:space="preserve">    La Spectrométrie de Masse des Ions Secondaires est une technique d’expertise des matériaux et des échantillons bien adaptée à la micro-électronique, puisque les performances de l’analyseur permettent d’obtenir un excellent compromis entre la sensibilité dans la détection des éléments, parfois en quantité très faible dans les composants, et la résolution en profondeur</w:t>
      </w:r>
      <w:r>
        <w:rPr>
          <w:rFonts w:ascii="Times New Roman" w:hAnsi="Times New Roman" w:cs="Times New Roman"/>
          <w:sz w:val="24"/>
          <w:szCs w:val="24"/>
        </w:rPr>
        <w:t xml:space="preserve"> [2]</w:t>
      </w:r>
      <w:r w:rsidRPr="002B4893">
        <w:rPr>
          <w:rFonts w:ascii="Times New Roman" w:hAnsi="Times New Roman" w:cs="Times New Roman"/>
          <w:sz w:val="24"/>
          <w:szCs w:val="24"/>
        </w:rPr>
        <w:t>.</w:t>
      </w:r>
    </w:p>
    <w:p w:rsidR="00012556" w:rsidRPr="008D43A0" w:rsidRDefault="00012556" w:rsidP="00012556">
      <w:pPr>
        <w:spacing w:line="360" w:lineRule="auto"/>
        <w:rPr>
          <w:rFonts w:ascii="Times New Roman" w:hAnsi="Times New Roman" w:cs="Times New Roman"/>
          <w:b/>
          <w:sz w:val="24"/>
          <w:szCs w:val="24"/>
        </w:rPr>
      </w:pPr>
      <w:r>
        <w:rPr>
          <w:rFonts w:ascii="Times New Roman" w:hAnsi="Times New Roman" w:cs="Times New Roman"/>
          <w:b/>
          <w:sz w:val="24"/>
          <w:szCs w:val="24"/>
        </w:rPr>
        <w:t>2</w:t>
      </w:r>
      <w:r w:rsidRPr="008D43A0">
        <w:rPr>
          <w:rFonts w:ascii="Times New Roman" w:hAnsi="Times New Roman" w:cs="Times New Roman"/>
          <w:b/>
          <w:sz w:val="24"/>
          <w:szCs w:val="24"/>
        </w:rPr>
        <w:t>.2.  Les possibilités et les performances de la technique</w:t>
      </w:r>
    </w:p>
    <w:p w:rsidR="00012556" w:rsidRPr="00B31C2B" w:rsidRDefault="00012556" w:rsidP="0044711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31C2B">
        <w:rPr>
          <w:rFonts w:ascii="Times New Roman" w:hAnsi="Times New Roman" w:cs="Times New Roman"/>
          <w:sz w:val="24"/>
          <w:szCs w:val="24"/>
        </w:rPr>
        <w:t>L’analyse SIMS permet la détection et la mesure de n’importe quel élément de la</w:t>
      </w:r>
      <w:r>
        <w:rPr>
          <w:rFonts w:ascii="Times New Roman" w:hAnsi="Times New Roman" w:cs="Times New Roman"/>
          <w:sz w:val="24"/>
          <w:szCs w:val="24"/>
        </w:rPr>
        <w:t xml:space="preserve"> </w:t>
      </w:r>
      <w:r w:rsidRPr="00B31C2B">
        <w:rPr>
          <w:rFonts w:ascii="Times New Roman" w:hAnsi="Times New Roman" w:cs="Times New Roman"/>
          <w:sz w:val="24"/>
          <w:szCs w:val="24"/>
        </w:rPr>
        <w:t>classification périodique dans une matrice donnée. La sensibilité est de l’ordre du ppm pour la</w:t>
      </w:r>
      <w:r>
        <w:rPr>
          <w:rFonts w:ascii="Times New Roman" w:hAnsi="Times New Roman" w:cs="Times New Roman"/>
          <w:sz w:val="24"/>
          <w:szCs w:val="24"/>
        </w:rPr>
        <w:t xml:space="preserve"> </w:t>
      </w:r>
      <w:r w:rsidRPr="00B31C2B">
        <w:rPr>
          <w:rFonts w:ascii="Times New Roman" w:hAnsi="Times New Roman" w:cs="Times New Roman"/>
          <w:sz w:val="24"/>
          <w:szCs w:val="24"/>
        </w:rPr>
        <w:t>plupart des éléments, voire du ppb. C’est donc une technique d’analyse très bien adaptée aux</w:t>
      </w:r>
      <w:r>
        <w:rPr>
          <w:rFonts w:ascii="Times New Roman" w:hAnsi="Times New Roman" w:cs="Times New Roman"/>
          <w:sz w:val="24"/>
          <w:szCs w:val="24"/>
        </w:rPr>
        <w:t xml:space="preserve"> </w:t>
      </w:r>
      <w:r w:rsidRPr="00B31C2B">
        <w:rPr>
          <w:rFonts w:ascii="Times New Roman" w:hAnsi="Times New Roman" w:cs="Times New Roman"/>
          <w:sz w:val="24"/>
          <w:szCs w:val="24"/>
        </w:rPr>
        <w:t>semi-conducteurs, qui sont maintenant dopés avec des concentrations très faibles ou très</w:t>
      </w:r>
      <w:r>
        <w:rPr>
          <w:rFonts w:ascii="Times New Roman" w:hAnsi="Times New Roman" w:cs="Times New Roman"/>
          <w:sz w:val="24"/>
          <w:szCs w:val="24"/>
        </w:rPr>
        <w:t xml:space="preserve"> </w:t>
      </w:r>
      <w:r w:rsidRPr="00B31C2B">
        <w:rPr>
          <w:rFonts w:ascii="Times New Roman" w:hAnsi="Times New Roman" w:cs="Times New Roman"/>
          <w:sz w:val="24"/>
          <w:szCs w:val="24"/>
        </w:rPr>
        <w:lastRenderedPageBreak/>
        <w:t>fortes sur des épaisseurs toujours plus petites. C’est une analyse dite « semi-quantitative », car</w:t>
      </w:r>
      <w:r>
        <w:rPr>
          <w:rFonts w:ascii="Times New Roman" w:hAnsi="Times New Roman" w:cs="Times New Roman"/>
          <w:sz w:val="24"/>
          <w:szCs w:val="24"/>
        </w:rPr>
        <w:t xml:space="preserve"> </w:t>
      </w:r>
      <w:r w:rsidRPr="00B31C2B">
        <w:rPr>
          <w:rFonts w:ascii="Times New Roman" w:hAnsi="Times New Roman" w:cs="Times New Roman"/>
          <w:sz w:val="24"/>
          <w:szCs w:val="24"/>
        </w:rPr>
        <w:t>on a besoin d’une mesure de référence pour comparer les concentrations réelles et mesurées.</w:t>
      </w:r>
      <w:r>
        <w:rPr>
          <w:rFonts w:ascii="Times New Roman" w:hAnsi="Times New Roman" w:cs="Times New Roman"/>
          <w:sz w:val="24"/>
          <w:szCs w:val="24"/>
        </w:rPr>
        <w:t xml:space="preserve"> </w:t>
      </w:r>
      <w:r w:rsidRPr="00B31C2B">
        <w:rPr>
          <w:rFonts w:ascii="Times New Roman" w:hAnsi="Times New Roman" w:cs="Times New Roman"/>
          <w:sz w:val="24"/>
          <w:szCs w:val="24"/>
        </w:rPr>
        <w:t>La résolution est de l’ordre du µm latéralement, et du nm en profondeur. On peut ainsi</w:t>
      </w:r>
      <w:r>
        <w:rPr>
          <w:rFonts w:ascii="Times New Roman" w:hAnsi="Times New Roman" w:cs="Times New Roman"/>
          <w:sz w:val="24"/>
          <w:szCs w:val="24"/>
        </w:rPr>
        <w:t xml:space="preserve"> </w:t>
      </w:r>
      <w:r w:rsidRPr="00B31C2B">
        <w:rPr>
          <w:rFonts w:ascii="Times New Roman" w:hAnsi="Times New Roman" w:cs="Times New Roman"/>
          <w:sz w:val="24"/>
          <w:szCs w:val="24"/>
        </w:rPr>
        <w:t>aisément obtenir une image ionique d’une surface ou un profil en profondeur de la</w:t>
      </w:r>
      <w:r>
        <w:rPr>
          <w:rFonts w:ascii="Times New Roman" w:hAnsi="Times New Roman" w:cs="Times New Roman"/>
          <w:sz w:val="24"/>
          <w:szCs w:val="24"/>
        </w:rPr>
        <w:t xml:space="preserve"> </w:t>
      </w:r>
      <w:r w:rsidRPr="00B31C2B">
        <w:rPr>
          <w:rFonts w:ascii="Times New Roman" w:hAnsi="Times New Roman" w:cs="Times New Roman"/>
          <w:sz w:val="24"/>
          <w:szCs w:val="24"/>
        </w:rPr>
        <w:t>concentration d’une espèce dans une matrice. La résolution en masse de la technique est tout</w:t>
      </w:r>
      <w:r>
        <w:rPr>
          <w:rFonts w:ascii="Times New Roman" w:hAnsi="Times New Roman" w:cs="Times New Roman"/>
          <w:sz w:val="24"/>
          <w:szCs w:val="24"/>
        </w:rPr>
        <w:t xml:space="preserve"> </w:t>
      </w:r>
      <w:r w:rsidRPr="00B31C2B">
        <w:rPr>
          <w:rFonts w:ascii="Times New Roman" w:hAnsi="Times New Roman" w:cs="Times New Roman"/>
          <w:sz w:val="24"/>
          <w:szCs w:val="24"/>
        </w:rPr>
        <w:t>aussi performante, puisqu’on peut discriminer deux éléments de même masse nominale mais</w:t>
      </w:r>
      <w:r>
        <w:rPr>
          <w:rFonts w:ascii="Times New Roman" w:hAnsi="Times New Roman" w:cs="Times New Roman"/>
          <w:sz w:val="24"/>
          <w:szCs w:val="24"/>
        </w:rPr>
        <w:t xml:space="preserve"> </w:t>
      </w:r>
      <w:r w:rsidRPr="00B31C2B">
        <w:rPr>
          <w:rFonts w:ascii="Times New Roman" w:hAnsi="Times New Roman" w:cs="Times New Roman"/>
          <w:sz w:val="24"/>
          <w:szCs w:val="24"/>
        </w:rPr>
        <w:t>dist</w:t>
      </w:r>
      <w:r>
        <w:rPr>
          <w:rFonts w:ascii="Times New Roman" w:hAnsi="Times New Roman" w:cs="Times New Roman"/>
          <w:sz w:val="24"/>
          <w:szCs w:val="24"/>
        </w:rPr>
        <w:t>antes de ∆M/M de l’ordre de 10</w:t>
      </w:r>
      <w:r>
        <w:rPr>
          <w:rFonts w:ascii="Times New Roman" w:hAnsi="Times New Roman" w:cs="Times New Roman"/>
          <w:sz w:val="24"/>
          <w:szCs w:val="24"/>
          <w:vertAlign w:val="superscript"/>
        </w:rPr>
        <w:t xml:space="preserve">-4 </w:t>
      </w:r>
      <w:r>
        <w:rPr>
          <w:rFonts w:ascii="Times New Roman" w:hAnsi="Times New Roman" w:cs="Times New Roman"/>
          <w:sz w:val="24"/>
          <w:szCs w:val="24"/>
        </w:rPr>
        <w:t>[2]</w:t>
      </w:r>
      <w:r w:rsidRPr="00B31C2B">
        <w:rPr>
          <w:rFonts w:ascii="Times New Roman" w:hAnsi="Times New Roman" w:cs="Times New Roman"/>
          <w:sz w:val="24"/>
          <w:szCs w:val="24"/>
        </w:rPr>
        <w:t>.</w:t>
      </w:r>
    </w:p>
    <w:p w:rsidR="00012556" w:rsidRDefault="00012556" w:rsidP="00012556">
      <w:pPr>
        <w:autoSpaceDE w:val="0"/>
        <w:autoSpaceDN w:val="0"/>
        <w:adjustRightInd w:val="0"/>
        <w:spacing w:after="0" w:line="360" w:lineRule="auto"/>
        <w:rPr>
          <w:rFonts w:ascii="Times New Roman" w:hAnsi="Times New Roman" w:cs="Times New Roman"/>
          <w:sz w:val="32"/>
          <w:szCs w:val="32"/>
        </w:rPr>
      </w:pPr>
    </w:p>
    <w:p w:rsidR="00012556" w:rsidRPr="008D43A0" w:rsidRDefault="00012556" w:rsidP="00012556">
      <w:pPr>
        <w:autoSpaceDE w:val="0"/>
        <w:autoSpaceDN w:val="0"/>
        <w:adjustRightInd w:val="0"/>
        <w:spacing w:after="0" w:line="360" w:lineRule="auto"/>
        <w:rPr>
          <w:rFonts w:ascii="Times-Roman" w:hAnsi="Times-Roman" w:cs="Times-Roman"/>
          <w:sz w:val="24"/>
          <w:szCs w:val="24"/>
        </w:rPr>
      </w:pPr>
      <w:r>
        <w:rPr>
          <w:rFonts w:ascii="Times New Roman" w:hAnsi="Times New Roman" w:cs="Times New Roman"/>
          <w:b/>
          <w:bCs/>
          <w:sz w:val="24"/>
          <w:szCs w:val="24"/>
        </w:rPr>
        <w:t>2</w:t>
      </w:r>
      <w:r w:rsidRPr="008D43A0">
        <w:rPr>
          <w:rFonts w:ascii="Times New Roman" w:hAnsi="Times New Roman" w:cs="Times New Roman"/>
          <w:b/>
          <w:bCs/>
          <w:sz w:val="24"/>
          <w:szCs w:val="24"/>
        </w:rPr>
        <w:t> .3.</w:t>
      </w:r>
      <w:r>
        <w:rPr>
          <w:rFonts w:ascii="Times New Roman" w:hAnsi="Times New Roman" w:cs="Times New Roman"/>
          <w:b/>
          <w:bCs/>
          <w:sz w:val="24"/>
          <w:szCs w:val="24"/>
        </w:rPr>
        <w:t xml:space="preserve"> </w:t>
      </w:r>
      <w:r w:rsidRPr="008D43A0">
        <w:rPr>
          <w:rFonts w:ascii="Times New Roman" w:hAnsi="Times New Roman" w:cs="Times New Roman"/>
          <w:b/>
          <w:bCs/>
          <w:sz w:val="24"/>
          <w:szCs w:val="24"/>
        </w:rPr>
        <w:t>Principe</w:t>
      </w:r>
      <w:r w:rsidRPr="008D43A0">
        <w:rPr>
          <w:rFonts w:ascii="Times New Roman" w:hAnsi="Times New Roman" w:cs="Times New Roman"/>
          <w:b/>
          <w:sz w:val="24"/>
          <w:szCs w:val="24"/>
        </w:rPr>
        <w:t> :</w:t>
      </w:r>
      <w:r w:rsidRPr="008D43A0">
        <w:rPr>
          <w:rFonts w:ascii="Times-Roman" w:hAnsi="Times-Roman" w:cs="Times-Roman"/>
          <w:sz w:val="24"/>
          <w:szCs w:val="24"/>
        </w:rPr>
        <w:t xml:space="preserve"> </w:t>
      </w:r>
    </w:p>
    <w:p w:rsidR="00012556" w:rsidRDefault="00012556" w:rsidP="00012556">
      <w:pPr>
        <w:autoSpaceDE w:val="0"/>
        <w:autoSpaceDN w:val="0"/>
        <w:adjustRightInd w:val="0"/>
        <w:spacing w:after="0" w:line="360" w:lineRule="auto"/>
        <w:rPr>
          <w:rFonts w:ascii="Times-Roman" w:hAnsi="Times-Roman" w:cs="Times-Roman"/>
          <w:sz w:val="24"/>
          <w:szCs w:val="24"/>
        </w:rPr>
      </w:pPr>
    </w:p>
    <w:p w:rsidR="00012556" w:rsidRPr="00A513A8" w:rsidRDefault="00012556" w:rsidP="0044711D">
      <w:pPr>
        <w:autoSpaceDE w:val="0"/>
        <w:autoSpaceDN w:val="0"/>
        <w:adjustRightInd w:val="0"/>
        <w:spacing w:after="0" w:line="360" w:lineRule="auto"/>
        <w:jc w:val="both"/>
        <w:rPr>
          <w:rFonts w:ascii="Times New Roman" w:hAnsi="Times New Roman" w:cs="Times New Roman"/>
          <w:sz w:val="24"/>
          <w:szCs w:val="24"/>
        </w:rPr>
      </w:pPr>
      <w:r w:rsidRPr="00A513A8">
        <w:rPr>
          <w:rFonts w:ascii="Times New Roman" w:hAnsi="Times New Roman" w:cs="Times New Roman"/>
          <w:sz w:val="24"/>
          <w:szCs w:val="24"/>
        </w:rPr>
        <w:t xml:space="preserve">      Le principe de la Spectrométrie de Masse est basé sur la détection des ions secondaires produits sous l'effet d'un bombardement d'ions primaires incidents. L'impact d'un ion ou d'une molécule possédant une énergie de quelques keV produit l'émission de rayonnement et de particules de différentes natures : des photons, des électrons secondaires, des particules neutres (atomes et molécules), des ions secondaires positifs et négatifs caractéristiques de l'échantillon.</w:t>
      </w:r>
    </w:p>
    <w:p w:rsidR="00012556" w:rsidRDefault="00012556" w:rsidP="0044711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513A8">
        <w:rPr>
          <w:rFonts w:ascii="Times New Roman" w:hAnsi="Times New Roman" w:cs="Times New Roman"/>
          <w:sz w:val="24"/>
          <w:szCs w:val="24"/>
        </w:rPr>
        <w:t xml:space="preserve"> L'énergie des ions primaires à l’origine des émissions secondaires est comprise entre</w:t>
      </w:r>
      <w:r>
        <w:rPr>
          <w:rFonts w:ascii="Times New Roman" w:hAnsi="Times New Roman" w:cs="Times New Roman"/>
          <w:sz w:val="24"/>
          <w:szCs w:val="24"/>
        </w:rPr>
        <w:t xml:space="preserve">  </w:t>
      </w:r>
      <w:r w:rsidRPr="00A513A8">
        <w:rPr>
          <w:rFonts w:ascii="Times New Roman" w:hAnsi="Times New Roman" w:cs="Times New Roman"/>
          <w:sz w:val="24"/>
          <w:szCs w:val="24"/>
        </w:rPr>
        <w:t xml:space="preserve"> 0.1 keV et 50 keV. Les ions primaires incidents provoquent une cascade de collisions sur une profondeur de plusieurs dizaines d'angström ( 40 Å à plus de 150 Å selon la nature du substrat et des ions primaires).</w:t>
      </w:r>
      <w:r w:rsidR="000135CD">
        <w:rPr>
          <w:rFonts w:ascii="Times New Roman" w:hAnsi="Times New Roman" w:cs="Times New Roman"/>
          <w:sz w:val="24"/>
          <w:szCs w:val="24"/>
        </w:rPr>
        <w:t xml:space="preserve">  Ce phénomène très court (10</w:t>
      </w:r>
      <w:r w:rsidR="000135CD">
        <w:rPr>
          <w:rFonts w:ascii="Times New Roman" w:hAnsi="Times New Roman" w:cs="Times New Roman"/>
          <w:sz w:val="24"/>
          <w:szCs w:val="24"/>
          <w:vertAlign w:val="superscript"/>
        </w:rPr>
        <w:t>-11</w:t>
      </w:r>
      <w:r w:rsidR="000135CD">
        <w:rPr>
          <w:rFonts w:ascii="Times New Roman" w:hAnsi="Times New Roman" w:cs="Times New Roman"/>
          <w:sz w:val="24"/>
          <w:szCs w:val="24"/>
        </w:rPr>
        <w:t xml:space="preserve"> s à 10</w:t>
      </w:r>
      <w:r w:rsidR="000135CD">
        <w:rPr>
          <w:rFonts w:ascii="Times New Roman" w:hAnsi="Times New Roman" w:cs="Times New Roman"/>
          <w:sz w:val="24"/>
          <w:szCs w:val="24"/>
          <w:vertAlign w:val="superscript"/>
        </w:rPr>
        <w:t>-12</w:t>
      </w:r>
      <w:r w:rsidRPr="00A513A8">
        <w:rPr>
          <w:rFonts w:ascii="Times New Roman" w:hAnsi="Times New Roman" w:cs="Times New Roman"/>
          <w:sz w:val="24"/>
          <w:szCs w:val="24"/>
        </w:rPr>
        <w:t xml:space="preserve"> s) produit l'énergie nécessaire à la désorption des particules</w:t>
      </w:r>
      <w:r>
        <w:rPr>
          <w:rFonts w:ascii="Times New Roman" w:hAnsi="Times New Roman" w:cs="Times New Roman"/>
          <w:sz w:val="24"/>
          <w:szCs w:val="24"/>
        </w:rPr>
        <w:t xml:space="preserve"> </w:t>
      </w:r>
      <w:r w:rsidRPr="00A513A8">
        <w:rPr>
          <w:rFonts w:ascii="Times New Roman" w:hAnsi="Times New Roman" w:cs="Times New Roman"/>
          <w:sz w:val="24"/>
          <w:szCs w:val="24"/>
        </w:rPr>
        <w:t>secondaires se trouvant dans la première couche atomique ou moléculaire de la surface. Ceci fait du</w:t>
      </w:r>
      <w:r>
        <w:rPr>
          <w:rFonts w:ascii="Times New Roman" w:hAnsi="Times New Roman" w:cs="Times New Roman"/>
          <w:sz w:val="24"/>
          <w:szCs w:val="24"/>
        </w:rPr>
        <w:t xml:space="preserve"> </w:t>
      </w:r>
      <w:r w:rsidRPr="00A513A8">
        <w:rPr>
          <w:rFonts w:ascii="Times New Roman" w:hAnsi="Times New Roman" w:cs="Times New Roman"/>
          <w:sz w:val="24"/>
          <w:szCs w:val="24"/>
        </w:rPr>
        <w:t>SIMS une des techniques les plus sensi</w:t>
      </w:r>
      <w:r>
        <w:rPr>
          <w:rFonts w:ascii="Times New Roman" w:hAnsi="Times New Roman" w:cs="Times New Roman"/>
          <w:sz w:val="24"/>
          <w:szCs w:val="24"/>
        </w:rPr>
        <w:t>bles à l'extrême surface (10 Å), voir le figure (</w:t>
      </w:r>
      <w:r w:rsidR="001A0D66">
        <w:rPr>
          <w:rFonts w:ascii="Times New Roman" w:hAnsi="Times New Roman" w:cs="Times New Roman"/>
          <w:sz w:val="24"/>
          <w:szCs w:val="24"/>
        </w:rPr>
        <w:t>1.1</w:t>
      </w:r>
      <w:r>
        <w:rPr>
          <w:rFonts w:ascii="Times New Roman" w:hAnsi="Times New Roman" w:cs="Times New Roman"/>
          <w:sz w:val="24"/>
          <w:szCs w:val="24"/>
        </w:rPr>
        <w:t>)</w:t>
      </w:r>
      <w:r w:rsidR="001A0D66">
        <w:rPr>
          <w:rFonts w:ascii="Times New Roman" w:hAnsi="Times New Roman" w:cs="Times New Roman"/>
          <w:sz w:val="24"/>
          <w:szCs w:val="24"/>
        </w:rPr>
        <w:t>.</w:t>
      </w:r>
    </w:p>
    <w:p w:rsidR="00012556" w:rsidRPr="005E1A60" w:rsidRDefault="00012556" w:rsidP="00012556">
      <w:pPr>
        <w:spacing w:line="360" w:lineRule="auto"/>
        <w:rPr>
          <w:rFonts w:ascii="Times New Roman" w:hAnsi="Times New Roman" w:cs="Times New Roman"/>
          <w:sz w:val="24"/>
          <w:szCs w:val="24"/>
        </w:rPr>
      </w:pPr>
    </w:p>
    <w:p w:rsidR="00012556" w:rsidRPr="005E1A60" w:rsidRDefault="00012556" w:rsidP="00012556">
      <w:pPr>
        <w:tabs>
          <w:tab w:val="left" w:pos="1149"/>
        </w:tabs>
        <w:spacing w:line="360" w:lineRule="auto"/>
        <w:rPr>
          <w:rFonts w:ascii="Times New Roman" w:hAnsi="Times New Roman" w:cs="Times New Roman"/>
          <w:sz w:val="24"/>
          <w:szCs w:val="24"/>
        </w:rPr>
      </w:pPr>
    </w:p>
    <w:p w:rsidR="00732DFA" w:rsidRDefault="00732DFA" w:rsidP="00012556">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noProof/>
          <w:sz w:val="24"/>
          <w:szCs w:val="24"/>
          <w:lang w:eastAsia="fr-FR"/>
        </w:rPr>
        <w:lastRenderedPageBreak/>
        <w:drawing>
          <wp:inline distT="0" distB="0" distL="0" distR="0">
            <wp:extent cx="5750145" cy="4703885"/>
            <wp:effectExtent l="19050" t="0" r="2955" b="0"/>
            <wp:docPr id="6" name="Imag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
                    <a:srcRect/>
                    <a:stretch>
                      <a:fillRect/>
                    </a:stretch>
                  </pic:blipFill>
                  <pic:spPr bwMode="auto">
                    <a:xfrm>
                      <a:off x="0" y="0"/>
                      <a:ext cx="5749925" cy="4703705"/>
                    </a:xfrm>
                    <a:prstGeom prst="rect">
                      <a:avLst/>
                    </a:prstGeom>
                    <a:noFill/>
                    <a:ln w="9525">
                      <a:noFill/>
                      <a:miter lim="800000"/>
                      <a:headEnd/>
                      <a:tailEnd/>
                    </a:ln>
                  </pic:spPr>
                </pic:pic>
              </a:graphicData>
            </a:graphic>
          </wp:inline>
        </w:drawing>
      </w:r>
    </w:p>
    <w:p w:rsidR="00732DFA" w:rsidRDefault="00732DFA" w:rsidP="00012556">
      <w:pPr>
        <w:autoSpaceDE w:val="0"/>
        <w:autoSpaceDN w:val="0"/>
        <w:adjustRightInd w:val="0"/>
        <w:spacing w:after="0" w:line="360" w:lineRule="auto"/>
        <w:rPr>
          <w:rFonts w:ascii="Times New Roman" w:hAnsi="Times New Roman" w:cs="Times New Roman"/>
          <w:sz w:val="24"/>
          <w:szCs w:val="24"/>
        </w:rPr>
      </w:pPr>
    </w:p>
    <w:p w:rsidR="00732DFA" w:rsidRDefault="00732DFA" w:rsidP="00012556">
      <w:pPr>
        <w:autoSpaceDE w:val="0"/>
        <w:autoSpaceDN w:val="0"/>
        <w:adjustRightInd w:val="0"/>
        <w:spacing w:after="0" w:line="360" w:lineRule="auto"/>
        <w:outlineLvl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Figure (1.</w:t>
      </w:r>
      <w:r w:rsidRPr="001A0D66">
        <w:rPr>
          <w:rFonts w:ascii="Times New Roman" w:hAnsi="Times New Roman" w:cs="Times New Roman"/>
          <w:b/>
          <w:bCs/>
          <w:sz w:val="24"/>
          <w:szCs w:val="24"/>
        </w:rPr>
        <w:t>1) :</w:t>
      </w:r>
      <w:r>
        <w:rPr>
          <w:rFonts w:ascii="Times New Roman" w:hAnsi="Times New Roman" w:cs="Times New Roman"/>
          <w:sz w:val="24"/>
          <w:szCs w:val="24"/>
        </w:rPr>
        <w:t xml:space="preserve"> Schéma de principe de l’analyse par SIMS.</w:t>
      </w:r>
    </w:p>
    <w:p w:rsidR="00732DFA" w:rsidRDefault="00732DFA" w:rsidP="00012556">
      <w:pPr>
        <w:autoSpaceDE w:val="0"/>
        <w:autoSpaceDN w:val="0"/>
        <w:adjustRightInd w:val="0"/>
        <w:spacing w:after="0" w:line="360" w:lineRule="auto"/>
        <w:rPr>
          <w:rFonts w:ascii="Times New Roman" w:hAnsi="Times New Roman" w:cs="Times New Roman"/>
          <w:sz w:val="32"/>
          <w:szCs w:val="32"/>
        </w:rPr>
      </w:pPr>
    </w:p>
    <w:p w:rsidR="00732DFA" w:rsidRPr="008D43A0" w:rsidRDefault="00732DFA" w:rsidP="00012556">
      <w:pPr>
        <w:autoSpaceDE w:val="0"/>
        <w:autoSpaceDN w:val="0"/>
        <w:adjustRightInd w:val="0"/>
        <w:spacing w:after="0" w:line="360" w:lineRule="auto"/>
        <w:rPr>
          <w:rFonts w:ascii="Times-Roman" w:hAnsi="Times-Roman" w:cs="Times-Roman"/>
          <w:b/>
          <w:bCs/>
          <w:sz w:val="24"/>
          <w:szCs w:val="24"/>
        </w:rPr>
      </w:pPr>
      <w:r w:rsidRPr="00E30BE1">
        <w:rPr>
          <w:rFonts w:ascii="Times New Roman" w:hAnsi="Times New Roman" w:cs="Times New Roman"/>
          <w:b/>
          <w:bCs/>
          <w:sz w:val="24"/>
          <w:szCs w:val="24"/>
        </w:rPr>
        <w:t>2</w:t>
      </w:r>
      <w:r w:rsidRPr="008D43A0">
        <w:rPr>
          <w:rFonts w:ascii="Times New Roman" w:hAnsi="Times New Roman" w:cs="Times New Roman"/>
          <w:b/>
          <w:bCs/>
          <w:sz w:val="24"/>
          <w:szCs w:val="24"/>
        </w:rPr>
        <w:t> .4.</w:t>
      </w:r>
      <w:r>
        <w:rPr>
          <w:rFonts w:ascii="Times New Roman" w:hAnsi="Times New Roman" w:cs="Times New Roman"/>
          <w:b/>
          <w:bCs/>
          <w:sz w:val="24"/>
          <w:szCs w:val="24"/>
        </w:rPr>
        <w:t xml:space="preserve"> </w:t>
      </w:r>
      <w:r w:rsidRPr="008D43A0">
        <w:rPr>
          <w:rFonts w:ascii="Times New Roman" w:hAnsi="Times New Roman" w:cs="Times New Roman"/>
          <w:b/>
          <w:bCs/>
          <w:sz w:val="24"/>
          <w:szCs w:val="24"/>
        </w:rPr>
        <w:t>Description de l’analyseur ionique :</w:t>
      </w:r>
      <w:r w:rsidRPr="008D43A0">
        <w:rPr>
          <w:rFonts w:ascii="Times-Roman" w:hAnsi="Times-Roman" w:cs="Times-Roman"/>
          <w:b/>
          <w:bCs/>
          <w:sz w:val="24"/>
          <w:szCs w:val="24"/>
        </w:rPr>
        <w:t xml:space="preserve"> </w:t>
      </w:r>
    </w:p>
    <w:p w:rsidR="00732DFA" w:rsidRDefault="00732DFA" w:rsidP="00012556">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
    <w:p w:rsidR="00732DFA" w:rsidRDefault="00732DFA" w:rsidP="0044711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Il existe plusieurs types d’analyseurs ioniques,</w:t>
      </w:r>
      <w:r w:rsidRPr="00E32EC0">
        <w:rPr>
          <w:rFonts w:ascii="Times New Roman" w:hAnsi="Times New Roman" w:cs="Times New Roman"/>
          <w:sz w:val="24"/>
          <w:szCs w:val="24"/>
        </w:rPr>
        <w:t xml:space="preserve"> </w:t>
      </w:r>
      <w:r>
        <w:rPr>
          <w:rFonts w:ascii="Times New Roman" w:hAnsi="Times New Roman" w:cs="Times New Roman"/>
          <w:sz w:val="24"/>
          <w:szCs w:val="24"/>
        </w:rPr>
        <w:t>chacune présente ses propres avantages et inconvénients. Le choix de l’un ou de l’autre de ces instruments sera fonction de l’utilisation principale qu’on désire en faire.</w:t>
      </w:r>
    </w:p>
    <w:p w:rsidR="00732DFA" w:rsidRDefault="00732DFA" w:rsidP="0044711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Le schéma de principe de l’analyseur ionique </w:t>
      </w:r>
      <w:r>
        <w:rPr>
          <w:rFonts w:ascii="TimesNewRomanPSMT" w:hAnsi="TimesNewRomanPSMT" w:cs="TimesNewRomanPSMT"/>
          <w:sz w:val="24"/>
          <w:szCs w:val="24"/>
        </w:rPr>
        <w:t>La figure (1-2) représente le schéma de principe de l’analyseur ionique CAMECA IMS4/5/6f</w:t>
      </w:r>
      <w:r>
        <w:rPr>
          <w:rFonts w:ascii="Times New Roman" w:hAnsi="Times New Roman" w:cs="Times New Roman"/>
          <w:sz w:val="24"/>
          <w:szCs w:val="24"/>
        </w:rPr>
        <w:t>. On peut distinguer cinq parties importantes :</w:t>
      </w:r>
    </w:p>
    <w:p w:rsidR="00732DFA" w:rsidRDefault="00732DFA" w:rsidP="00012556">
      <w:pPr>
        <w:autoSpaceDE w:val="0"/>
        <w:autoSpaceDN w:val="0"/>
        <w:adjustRightInd w:val="0"/>
        <w:spacing w:after="0" w:line="360" w:lineRule="auto"/>
        <w:rPr>
          <w:rFonts w:ascii="TimesNewRomanPSMT" w:hAnsi="TimesNewRomanPSMT" w:cs="TimesNewRomanPSMT"/>
          <w:sz w:val="24"/>
          <w:szCs w:val="24"/>
        </w:rPr>
      </w:pPr>
    </w:p>
    <w:p w:rsidR="00732DFA" w:rsidRPr="00111096" w:rsidRDefault="00732DFA" w:rsidP="00012556">
      <w:pPr>
        <w:autoSpaceDE w:val="0"/>
        <w:autoSpaceDN w:val="0"/>
        <w:adjustRightInd w:val="0"/>
        <w:spacing w:after="0" w:line="360" w:lineRule="auto"/>
        <w:rPr>
          <w:rFonts w:ascii="TimesNewRomanPSMT" w:hAnsi="TimesNewRomanPSMT" w:cs="TimesNewRomanPSMT"/>
          <w:sz w:val="24"/>
          <w:szCs w:val="24"/>
        </w:rPr>
      </w:pPr>
    </w:p>
    <w:p w:rsidR="00732DFA" w:rsidRPr="00111096" w:rsidRDefault="00732DFA" w:rsidP="0044711D">
      <w:pPr>
        <w:pStyle w:val="Paragraphedeliste"/>
        <w:numPr>
          <w:ilvl w:val="0"/>
          <w:numId w:val="2"/>
        </w:numPr>
        <w:autoSpaceDE w:val="0"/>
        <w:autoSpaceDN w:val="0"/>
        <w:adjustRightInd w:val="0"/>
        <w:spacing w:after="0" w:line="360" w:lineRule="auto"/>
        <w:jc w:val="both"/>
        <w:rPr>
          <w:rFonts w:ascii="Times New Roman" w:hAnsi="Times New Roman" w:cs="Times New Roman"/>
          <w:sz w:val="24"/>
          <w:szCs w:val="24"/>
          <w:lang w:bidi="ar-SA"/>
        </w:rPr>
      </w:pPr>
      <w:r w:rsidRPr="00111096">
        <w:rPr>
          <w:rFonts w:ascii="Times New Roman" w:hAnsi="Times New Roman" w:cs="Times New Roman"/>
          <w:sz w:val="24"/>
          <w:szCs w:val="24"/>
          <w:lang w:bidi="ar-SA"/>
        </w:rPr>
        <w:t>La colonne d'ions primaires : elle produit sur l'échantillon à analyser une sonde d'ions</w:t>
      </w:r>
      <w:r>
        <w:rPr>
          <w:rFonts w:ascii="Times New Roman" w:hAnsi="Times New Roman" w:cs="Times New Roman"/>
          <w:sz w:val="24"/>
          <w:szCs w:val="24"/>
          <w:lang w:bidi="ar-SA"/>
        </w:rPr>
        <w:t xml:space="preserve"> </w:t>
      </w:r>
      <w:r w:rsidRPr="00111096">
        <w:rPr>
          <w:rFonts w:ascii="Times New Roman" w:hAnsi="Times New Roman" w:cs="Times New Roman"/>
          <w:sz w:val="24"/>
          <w:szCs w:val="24"/>
          <w:lang w:bidi="ar-SA"/>
        </w:rPr>
        <w:t>primaires. La colonne primaire peut être équipée de deux sources, produisant</w:t>
      </w:r>
      <w:r>
        <w:rPr>
          <w:rFonts w:ascii="Times New Roman" w:hAnsi="Times New Roman" w:cs="Times New Roman"/>
          <w:sz w:val="24"/>
          <w:szCs w:val="24"/>
          <w:lang w:bidi="ar-SA"/>
        </w:rPr>
        <w:t xml:space="preserve"> </w:t>
      </w:r>
      <w:r w:rsidRPr="00111096">
        <w:rPr>
          <w:rFonts w:ascii="Times New Roman" w:hAnsi="Times New Roman" w:cs="Times New Roman"/>
          <w:sz w:val="24"/>
          <w:szCs w:val="24"/>
          <w:lang w:bidi="ar-SA"/>
        </w:rPr>
        <w:lastRenderedPageBreak/>
        <w:t>respectivement des ions d'éléments chimiques électronégatifs (Oxygène) ou</w:t>
      </w:r>
      <w:r>
        <w:rPr>
          <w:rFonts w:ascii="Times New Roman" w:hAnsi="Times New Roman" w:cs="Times New Roman"/>
          <w:sz w:val="24"/>
          <w:szCs w:val="24"/>
          <w:lang w:bidi="ar-SA"/>
        </w:rPr>
        <w:t xml:space="preserve"> </w:t>
      </w:r>
      <w:r w:rsidRPr="00111096">
        <w:rPr>
          <w:rFonts w:ascii="Times New Roman" w:hAnsi="Times New Roman" w:cs="Times New Roman" w:hint="eastAsia"/>
          <w:sz w:val="24"/>
          <w:szCs w:val="24"/>
          <w:lang w:bidi="ar-SA"/>
        </w:rPr>
        <w:t>é</w:t>
      </w:r>
      <w:r w:rsidRPr="00111096">
        <w:rPr>
          <w:rFonts w:ascii="Times New Roman" w:hAnsi="Times New Roman" w:cs="Times New Roman"/>
          <w:sz w:val="24"/>
          <w:szCs w:val="24"/>
          <w:lang w:bidi="ar-SA"/>
        </w:rPr>
        <w:t>lectropositifs (Césium). Les ions primaires sont transportés de la source à l’échantillon</w:t>
      </w:r>
      <w:r>
        <w:rPr>
          <w:rFonts w:ascii="Times New Roman" w:hAnsi="Times New Roman" w:cs="Times New Roman"/>
          <w:sz w:val="24"/>
          <w:szCs w:val="24"/>
          <w:lang w:bidi="ar-SA"/>
        </w:rPr>
        <w:t xml:space="preserve"> </w:t>
      </w:r>
      <w:r w:rsidRPr="00111096">
        <w:rPr>
          <w:rFonts w:ascii="Times New Roman" w:hAnsi="Times New Roman" w:cs="Times New Roman"/>
          <w:sz w:val="24"/>
          <w:szCs w:val="24"/>
          <w:lang w:bidi="ar-SA"/>
        </w:rPr>
        <w:t>grâce à une optique de transfert ionique.</w:t>
      </w:r>
    </w:p>
    <w:p w:rsidR="00732DFA" w:rsidRPr="00111096" w:rsidRDefault="00732DFA" w:rsidP="0044711D">
      <w:pPr>
        <w:pStyle w:val="Paragraphedeliste"/>
        <w:numPr>
          <w:ilvl w:val="0"/>
          <w:numId w:val="2"/>
        </w:numPr>
        <w:autoSpaceDE w:val="0"/>
        <w:autoSpaceDN w:val="0"/>
        <w:adjustRightInd w:val="0"/>
        <w:spacing w:after="0" w:line="360" w:lineRule="auto"/>
        <w:jc w:val="both"/>
        <w:rPr>
          <w:rFonts w:ascii="Times New Roman" w:hAnsi="Times New Roman" w:cs="Times New Roman"/>
          <w:sz w:val="24"/>
          <w:szCs w:val="24"/>
          <w:lang w:bidi="ar-SA"/>
        </w:rPr>
      </w:pPr>
      <w:r w:rsidRPr="00111096">
        <w:rPr>
          <w:rFonts w:ascii="Times New Roman" w:hAnsi="Times New Roman" w:cs="Times New Roman"/>
          <w:sz w:val="24"/>
          <w:szCs w:val="24"/>
          <w:lang w:bidi="ar-SA"/>
        </w:rPr>
        <w:t>La colonne secondaire : elle amène les ions secondaires de l’échantillon au système de</w:t>
      </w:r>
      <w:r>
        <w:rPr>
          <w:rFonts w:ascii="Times New Roman" w:hAnsi="Times New Roman" w:cs="Times New Roman"/>
          <w:sz w:val="24"/>
          <w:szCs w:val="24"/>
          <w:lang w:bidi="ar-SA"/>
        </w:rPr>
        <w:t xml:space="preserve"> </w:t>
      </w:r>
      <w:r w:rsidRPr="00111096">
        <w:rPr>
          <w:rFonts w:ascii="Times New Roman" w:hAnsi="Times New Roman" w:cs="Times New Roman"/>
          <w:sz w:val="24"/>
          <w:szCs w:val="24"/>
          <w:lang w:bidi="ar-SA"/>
        </w:rPr>
        <w:t>tri.</w:t>
      </w:r>
    </w:p>
    <w:p w:rsidR="00732DFA" w:rsidRPr="00111096" w:rsidRDefault="00732DFA" w:rsidP="0044711D">
      <w:pPr>
        <w:pStyle w:val="Paragraphedeliste"/>
        <w:numPr>
          <w:ilvl w:val="0"/>
          <w:numId w:val="2"/>
        </w:numPr>
        <w:autoSpaceDE w:val="0"/>
        <w:autoSpaceDN w:val="0"/>
        <w:adjustRightInd w:val="0"/>
        <w:spacing w:after="0" w:line="360" w:lineRule="auto"/>
        <w:jc w:val="both"/>
        <w:rPr>
          <w:rFonts w:ascii="Times New Roman" w:hAnsi="Times New Roman" w:cs="Times New Roman"/>
          <w:sz w:val="24"/>
          <w:szCs w:val="24"/>
          <w:lang w:bidi="ar-SA"/>
        </w:rPr>
      </w:pPr>
      <w:r w:rsidRPr="00111096">
        <w:rPr>
          <w:rFonts w:ascii="Times New Roman" w:hAnsi="Times New Roman" w:cs="Times New Roman"/>
          <w:sz w:val="24"/>
          <w:szCs w:val="24"/>
          <w:lang w:bidi="ar-SA"/>
        </w:rPr>
        <w:t>Le secteur électrostatique trie les ions secondaires en énergie. A la sortie de ce secteur, on</w:t>
      </w:r>
      <w:r>
        <w:rPr>
          <w:rFonts w:ascii="Times New Roman" w:hAnsi="Times New Roman" w:cs="Times New Roman"/>
          <w:sz w:val="24"/>
          <w:szCs w:val="24"/>
          <w:lang w:bidi="ar-SA"/>
        </w:rPr>
        <w:t xml:space="preserve"> </w:t>
      </w:r>
      <w:r w:rsidRPr="00111096">
        <w:rPr>
          <w:rFonts w:ascii="Times New Roman" w:hAnsi="Times New Roman" w:cs="Times New Roman"/>
          <w:sz w:val="24"/>
          <w:szCs w:val="24"/>
          <w:lang w:bidi="ar-SA"/>
        </w:rPr>
        <w:t>peut discriminer les ions monoatomiques des ions polyatomiques.</w:t>
      </w:r>
    </w:p>
    <w:p w:rsidR="00732DFA" w:rsidRPr="00111096" w:rsidRDefault="00732DFA" w:rsidP="0044711D">
      <w:pPr>
        <w:pStyle w:val="Paragraphedeliste"/>
        <w:numPr>
          <w:ilvl w:val="0"/>
          <w:numId w:val="2"/>
        </w:numPr>
        <w:autoSpaceDE w:val="0"/>
        <w:autoSpaceDN w:val="0"/>
        <w:adjustRightInd w:val="0"/>
        <w:spacing w:after="0" w:line="360" w:lineRule="auto"/>
        <w:jc w:val="both"/>
        <w:rPr>
          <w:rFonts w:ascii="Times New Roman" w:hAnsi="Times New Roman" w:cs="Times New Roman"/>
          <w:sz w:val="24"/>
          <w:szCs w:val="24"/>
          <w:lang w:bidi="ar-SA"/>
        </w:rPr>
      </w:pPr>
      <w:r w:rsidRPr="00111096">
        <w:rPr>
          <w:rFonts w:ascii="Times New Roman" w:hAnsi="Times New Roman" w:cs="Times New Roman"/>
          <w:sz w:val="24"/>
          <w:szCs w:val="24"/>
          <w:lang w:bidi="ar-SA"/>
        </w:rPr>
        <w:t>Le secteur magnétique trie en masse les ions sortis du secteur électrostatique.</w:t>
      </w:r>
    </w:p>
    <w:p w:rsidR="00732DFA" w:rsidRDefault="00732DFA" w:rsidP="0044711D">
      <w:pPr>
        <w:pStyle w:val="Paragraphedeliste"/>
        <w:numPr>
          <w:ilvl w:val="0"/>
          <w:numId w:val="2"/>
        </w:numPr>
        <w:autoSpaceDE w:val="0"/>
        <w:autoSpaceDN w:val="0"/>
        <w:adjustRightInd w:val="0"/>
        <w:spacing w:after="0" w:line="360" w:lineRule="auto"/>
        <w:jc w:val="both"/>
        <w:rPr>
          <w:rFonts w:ascii="Times New Roman" w:hAnsi="Times New Roman" w:cs="Times New Roman"/>
          <w:sz w:val="24"/>
          <w:szCs w:val="24"/>
          <w:lang w:bidi="ar-SA"/>
        </w:rPr>
      </w:pPr>
      <w:r w:rsidRPr="00111096">
        <w:rPr>
          <w:rFonts w:ascii="Times New Roman" w:hAnsi="Times New Roman" w:cs="Times New Roman"/>
          <w:sz w:val="24"/>
          <w:szCs w:val="24"/>
          <w:lang w:bidi="ar-SA"/>
        </w:rPr>
        <w:t>Le système de détection des ions secondaires (une cage de Faraday pour les forts</w:t>
      </w:r>
      <w:r>
        <w:rPr>
          <w:rFonts w:ascii="Times New Roman" w:hAnsi="Times New Roman" w:cs="Times New Roman"/>
          <w:sz w:val="24"/>
          <w:szCs w:val="24"/>
          <w:lang w:bidi="ar-SA"/>
        </w:rPr>
        <w:t xml:space="preserve"> </w:t>
      </w:r>
      <w:r w:rsidRPr="00111096">
        <w:rPr>
          <w:rFonts w:ascii="Times New Roman" w:hAnsi="Times New Roman" w:cs="Times New Roman"/>
          <w:sz w:val="24"/>
          <w:szCs w:val="24"/>
          <w:lang w:bidi="ar-SA"/>
        </w:rPr>
        <w:t>courants ioniques et un multiplicateur d’électrons pour des faibles intensités)</w:t>
      </w:r>
    </w:p>
    <w:p w:rsidR="00732DFA" w:rsidRPr="001A0D66" w:rsidRDefault="00732DFA" w:rsidP="0044711D">
      <w:pPr>
        <w:autoSpaceDE w:val="0"/>
        <w:autoSpaceDN w:val="0"/>
        <w:adjustRightInd w:val="0"/>
        <w:spacing w:after="0" w:line="360" w:lineRule="auto"/>
        <w:jc w:val="both"/>
        <w:rPr>
          <w:rFonts w:ascii="Times New Roman" w:hAnsi="Times New Roman" w:cs="Times New Roman"/>
          <w:sz w:val="24"/>
          <w:szCs w:val="24"/>
        </w:rPr>
      </w:pPr>
    </w:p>
    <w:p w:rsidR="00732DFA" w:rsidRDefault="00732DFA" w:rsidP="0044711D">
      <w:pPr>
        <w:autoSpaceDE w:val="0"/>
        <w:autoSpaceDN w:val="0"/>
        <w:adjustRightInd w:val="0"/>
        <w:spacing w:after="0" w:line="360" w:lineRule="auto"/>
        <w:jc w:val="both"/>
        <w:rPr>
          <w:rFonts w:ascii="Times New Roman" w:hAnsi="Times New Roman" w:cs="Times New Roman"/>
          <w:sz w:val="24"/>
          <w:szCs w:val="24"/>
        </w:rPr>
      </w:pPr>
      <w:r w:rsidRPr="00E27693">
        <w:rPr>
          <w:rFonts w:ascii="Times New Roman" w:hAnsi="Times New Roman" w:cs="Times New Roman"/>
          <w:sz w:val="24"/>
          <w:szCs w:val="24"/>
        </w:rPr>
        <w:t xml:space="preserve">Le lecteur intéressé par plus des détails pourra </w:t>
      </w:r>
      <w:r>
        <w:rPr>
          <w:rFonts w:ascii="Times New Roman" w:hAnsi="Times New Roman" w:cs="Times New Roman"/>
          <w:sz w:val="24"/>
          <w:szCs w:val="24"/>
        </w:rPr>
        <w:t>consulter les références [1,2,3</w:t>
      </w:r>
      <w:r w:rsidRPr="00E27693">
        <w:rPr>
          <w:rFonts w:ascii="Times New Roman" w:hAnsi="Times New Roman" w:cs="Times New Roman"/>
          <w:sz w:val="24"/>
          <w:szCs w:val="24"/>
        </w:rPr>
        <w:t>].</w:t>
      </w:r>
    </w:p>
    <w:p w:rsidR="00732DFA" w:rsidRDefault="00732DFA" w:rsidP="00012556">
      <w:pPr>
        <w:autoSpaceDE w:val="0"/>
        <w:autoSpaceDN w:val="0"/>
        <w:adjustRightInd w:val="0"/>
        <w:spacing w:after="0" w:line="360" w:lineRule="auto"/>
        <w:rPr>
          <w:rFonts w:ascii="Times New Roman" w:hAnsi="Times New Roman" w:cs="Times New Roman"/>
          <w:sz w:val="24"/>
          <w:szCs w:val="24"/>
        </w:rPr>
      </w:pPr>
    </w:p>
    <w:p w:rsidR="00732DFA" w:rsidRPr="008D43A0" w:rsidRDefault="00732DFA" w:rsidP="00012556">
      <w:pPr>
        <w:autoSpaceDE w:val="0"/>
        <w:autoSpaceDN w:val="0"/>
        <w:adjustRightInd w:val="0"/>
        <w:spacing w:after="0" w:line="360" w:lineRule="auto"/>
        <w:rPr>
          <w:rFonts w:ascii="Times New Roman" w:hAnsi="Times New Roman" w:cs="Times New Roman"/>
          <w:sz w:val="24"/>
          <w:szCs w:val="24"/>
        </w:rPr>
      </w:pPr>
    </w:p>
    <w:p w:rsidR="00732DFA" w:rsidRDefault="00732DFA" w:rsidP="00012556">
      <w:pPr>
        <w:autoSpaceDE w:val="0"/>
        <w:autoSpaceDN w:val="0"/>
        <w:adjustRightInd w:val="0"/>
        <w:spacing w:after="0" w:line="360" w:lineRule="auto"/>
        <w:outlineLvl w:val="0"/>
        <w:rPr>
          <w:rFonts w:ascii="Times New Roman" w:hAnsi="Times New Roman" w:cs="Times New Roman"/>
          <w:b/>
          <w:bCs/>
          <w:sz w:val="26"/>
          <w:szCs w:val="26"/>
        </w:rPr>
      </w:pPr>
      <w:r w:rsidRPr="001A0D66">
        <w:rPr>
          <w:rFonts w:ascii="Times New Roman" w:hAnsi="Times New Roman" w:cs="Times New Roman"/>
          <w:b/>
          <w:bCs/>
          <w:noProof/>
          <w:sz w:val="26"/>
          <w:szCs w:val="26"/>
          <w:lang w:eastAsia="fr-FR"/>
        </w:rPr>
        <w:drawing>
          <wp:inline distT="0" distB="0" distL="0" distR="0">
            <wp:extent cx="5610225" cy="4514850"/>
            <wp:effectExtent l="19050" t="0" r="0" b="0"/>
            <wp:docPr id="7" name="Imag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9"/>
                    <a:srcRect/>
                    <a:stretch>
                      <a:fillRect/>
                    </a:stretch>
                  </pic:blipFill>
                  <pic:spPr bwMode="auto">
                    <a:xfrm>
                      <a:off x="0" y="0"/>
                      <a:ext cx="5618325" cy="4521369"/>
                    </a:xfrm>
                    <a:prstGeom prst="rect">
                      <a:avLst/>
                    </a:prstGeom>
                    <a:noFill/>
                    <a:ln w="9525">
                      <a:noFill/>
                      <a:miter lim="800000"/>
                      <a:headEnd/>
                      <a:tailEnd/>
                    </a:ln>
                  </pic:spPr>
                </pic:pic>
              </a:graphicData>
            </a:graphic>
          </wp:inline>
        </w:drawing>
      </w:r>
    </w:p>
    <w:p w:rsidR="00732DFA" w:rsidRDefault="00732DFA" w:rsidP="00012556">
      <w:pPr>
        <w:autoSpaceDE w:val="0"/>
        <w:autoSpaceDN w:val="0"/>
        <w:adjustRightInd w:val="0"/>
        <w:spacing w:after="0" w:line="360" w:lineRule="auto"/>
        <w:outlineLvl w:val="0"/>
        <w:rPr>
          <w:rFonts w:ascii="Times New Roman" w:hAnsi="Times New Roman" w:cs="Times New Roman"/>
          <w:b/>
          <w:bCs/>
          <w:sz w:val="26"/>
          <w:szCs w:val="26"/>
        </w:rPr>
      </w:pPr>
    </w:p>
    <w:p w:rsidR="00732DFA" w:rsidRDefault="00732DFA" w:rsidP="00012556">
      <w:pPr>
        <w:autoSpaceDE w:val="0"/>
        <w:autoSpaceDN w:val="0"/>
        <w:adjustRightInd w:val="0"/>
        <w:spacing w:after="0" w:line="360" w:lineRule="auto"/>
        <w:outlineLvl w:val="0"/>
        <w:rPr>
          <w:rFonts w:ascii="TimesNewRomanPS-ItalicMT" w:hAnsi="TimesNewRomanPS-ItalicMT" w:cs="TimesNewRomanPS-ItalicMT"/>
          <w:i/>
          <w:iCs/>
          <w:sz w:val="24"/>
          <w:szCs w:val="24"/>
        </w:rPr>
      </w:pPr>
      <w:r>
        <w:rPr>
          <w:rFonts w:ascii="Times New Roman" w:hAnsi="Times New Roman" w:cs="Times New Roman"/>
          <w:b/>
          <w:bCs/>
          <w:sz w:val="24"/>
          <w:szCs w:val="24"/>
        </w:rPr>
        <w:t>Figure (1.</w:t>
      </w:r>
      <w:r w:rsidRPr="002940DD">
        <w:rPr>
          <w:rFonts w:ascii="Times New Roman" w:hAnsi="Times New Roman" w:cs="Times New Roman"/>
          <w:b/>
          <w:bCs/>
          <w:sz w:val="24"/>
          <w:szCs w:val="24"/>
        </w:rPr>
        <w:t>2)</w:t>
      </w:r>
      <w:r>
        <w:rPr>
          <w:rFonts w:ascii="Times New Roman" w:hAnsi="Times New Roman" w:cs="Times New Roman"/>
          <w:sz w:val="24"/>
          <w:szCs w:val="24"/>
        </w:rPr>
        <w:t> </w:t>
      </w:r>
      <w:r w:rsidRPr="001A0D66">
        <w:rPr>
          <w:rFonts w:ascii="Times New Roman" w:hAnsi="Times New Roman" w:cs="Times New Roman"/>
          <w:b/>
          <w:bCs/>
          <w:sz w:val="24"/>
          <w:szCs w:val="24"/>
        </w:rPr>
        <w:t>:</w:t>
      </w:r>
      <w:r w:rsidRPr="00D97C4C">
        <w:rPr>
          <w:rFonts w:ascii="TimesNewRomanPS-ItalicMT" w:hAnsi="TimesNewRomanPS-ItalicMT" w:cs="TimesNewRomanPS-ItalicMT"/>
          <w:i/>
          <w:iCs/>
          <w:sz w:val="24"/>
          <w:szCs w:val="24"/>
        </w:rPr>
        <w:t xml:space="preserve"> </w:t>
      </w:r>
      <w:r>
        <w:rPr>
          <w:rFonts w:ascii="TimesNewRomanPS-ItalicMT" w:hAnsi="TimesNewRomanPS-ItalicMT" w:cs="TimesNewRomanPS-ItalicMT"/>
          <w:i/>
          <w:iCs/>
          <w:sz w:val="24"/>
          <w:szCs w:val="24"/>
        </w:rPr>
        <w:t>Schéma de l’analyseur ionique CAMECA IMS 6f (de Wikipédia 1994).</w:t>
      </w:r>
    </w:p>
    <w:p w:rsidR="00732DFA" w:rsidRDefault="00732DFA" w:rsidP="00012556">
      <w:pPr>
        <w:widowControl w:val="0"/>
        <w:autoSpaceDE w:val="0"/>
        <w:autoSpaceDN w:val="0"/>
        <w:adjustRightInd w:val="0"/>
        <w:spacing w:before="67" w:after="0" w:line="360" w:lineRule="auto"/>
        <w:ind w:right="-67"/>
        <w:rPr>
          <w:rFonts w:ascii="Times New Roman" w:hAnsi="Times New Roman" w:cs="Times New Roman"/>
          <w:b/>
          <w:bCs/>
          <w:sz w:val="24"/>
          <w:szCs w:val="24"/>
        </w:rPr>
      </w:pPr>
    </w:p>
    <w:p w:rsidR="00732DFA" w:rsidRDefault="00732DFA" w:rsidP="00012556">
      <w:pPr>
        <w:widowControl w:val="0"/>
        <w:autoSpaceDE w:val="0"/>
        <w:autoSpaceDN w:val="0"/>
        <w:adjustRightInd w:val="0"/>
        <w:spacing w:before="67" w:after="0" w:line="360" w:lineRule="auto"/>
        <w:ind w:right="-67"/>
        <w:rPr>
          <w:rFonts w:ascii="Times New Roman" w:hAnsi="Times New Roman" w:cs="Times New Roman"/>
          <w:b/>
          <w:bCs/>
          <w:sz w:val="24"/>
          <w:szCs w:val="24"/>
        </w:rPr>
      </w:pPr>
      <w:r w:rsidRPr="00214741">
        <w:rPr>
          <w:rFonts w:ascii="Times New Roman" w:hAnsi="Times New Roman" w:cs="Times New Roman"/>
          <w:b/>
          <w:bCs/>
          <w:sz w:val="24"/>
          <w:szCs w:val="24"/>
        </w:rPr>
        <w:t>La source d’ions primaires</w:t>
      </w:r>
    </w:p>
    <w:p w:rsidR="00732DFA" w:rsidRPr="00C2156B" w:rsidRDefault="00732DFA" w:rsidP="00012556">
      <w:pPr>
        <w:widowControl w:val="0"/>
        <w:autoSpaceDE w:val="0"/>
        <w:autoSpaceDN w:val="0"/>
        <w:adjustRightInd w:val="0"/>
        <w:spacing w:before="67" w:after="0" w:line="360" w:lineRule="auto"/>
        <w:ind w:right="-67"/>
        <w:rPr>
          <w:rFonts w:ascii="Times New Roman" w:hAnsi="Times New Roman" w:cs="Times New Roman"/>
          <w:b/>
          <w:bCs/>
          <w:sz w:val="26"/>
          <w:szCs w:val="26"/>
        </w:rPr>
      </w:pPr>
    </w:p>
    <w:p w:rsidR="00732DFA" w:rsidRDefault="00732DFA" w:rsidP="0044711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Les ions utilisés habituellement en analyse SIMS peuvent être des ions oxygène ou césium, mais on peut aussi prendre l’azote (N</w:t>
      </w:r>
      <w:r>
        <w:rPr>
          <w:rFonts w:ascii="Times New Roman" w:hAnsi="Times New Roman" w:cs="Times New Roman"/>
          <w:sz w:val="16"/>
          <w:szCs w:val="16"/>
        </w:rPr>
        <w:t>2+</w:t>
      </w:r>
      <w:r>
        <w:rPr>
          <w:rFonts w:ascii="Times New Roman" w:hAnsi="Times New Roman" w:cs="Times New Roman"/>
          <w:sz w:val="24"/>
          <w:szCs w:val="24"/>
        </w:rPr>
        <w:t>) ou le xénon (Xe</w:t>
      </w:r>
      <w:r>
        <w:rPr>
          <w:rFonts w:ascii="Times New Roman" w:hAnsi="Times New Roman" w:cs="Times New Roman"/>
          <w:sz w:val="16"/>
          <w:szCs w:val="16"/>
        </w:rPr>
        <w:t>+</w:t>
      </w:r>
      <w:r>
        <w:rPr>
          <w:rFonts w:ascii="Times New Roman" w:hAnsi="Times New Roman" w:cs="Times New Roman"/>
          <w:sz w:val="24"/>
          <w:szCs w:val="24"/>
        </w:rPr>
        <w:t>). Une source d’oxygène peut produire des ions O</w:t>
      </w:r>
      <w:r>
        <w:rPr>
          <w:rFonts w:ascii="Times New Roman" w:hAnsi="Times New Roman" w:cs="Times New Roman"/>
          <w:sz w:val="16"/>
          <w:szCs w:val="16"/>
        </w:rPr>
        <w:t>+</w:t>
      </w:r>
      <w:r>
        <w:rPr>
          <w:rFonts w:ascii="Times New Roman" w:hAnsi="Times New Roman" w:cs="Times New Roman"/>
          <w:sz w:val="24"/>
          <w:szCs w:val="24"/>
        </w:rPr>
        <w:t>, O</w:t>
      </w:r>
      <w:r>
        <w:rPr>
          <w:rFonts w:ascii="Times New Roman" w:hAnsi="Times New Roman" w:cs="Times New Roman"/>
          <w:sz w:val="16"/>
          <w:szCs w:val="16"/>
        </w:rPr>
        <w:t>-</w:t>
      </w:r>
      <w:r>
        <w:rPr>
          <w:rFonts w:ascii="Times New Roman" w:hAnsi="Times New Roman" w:cs="Times New Roman"/>
          <w:sz w:val="24"/>
          <w:szCs w:val="24"/>
        </w:rPr>
        <w:t>, O</w:t>
      </w:r>
      <w:r>
        <w:rPr>
          <w:rFonts w:ascii="Times New Roman" w:hAnsi="Times New Roman" w:cs="Times New Roman"/>
          <w:sz w:val="16"/>
          <w:szCs w:val="16"/>
        </w:rPr>
        <w:t xml:space="preserve">2+ </w:t>
      </w:r>
      <w:r>
        <w:rPr>
          <w:rFonts w:ascii="Times New Roman" w:hAnsi="Times New Roman" w:cs="Times New Roman"/>
          <w:sz w:val="24"/>
          <w:szCs w:val="24"/>
        </w:rPr>
        <w:t>et O</w:t>
      </w:r>
      <w:r>
        <w:rPr>
          <w:rFonts w:ascii="Times New Roman" w:hAnsi="Times New Roman" w:cs="Times New Roman"/>
          <w:sz w:val="16"/>
          <w:szCs w:val="16"/>
        </w:rPr>
        <w:t>2-</w:t>
      </w:r>
      <w:r>
        <w:rPr>
          <w:rFonts w:ascii="Times New Roman" w:hAnsi="Times New Roman" w:cs="Times New Roman"/>
          <w:sz w:val="24"/>
          <w:szCs w:val="24"/>
        </w:rPr>
        <w:t>. C’est un duoplasmatron à cathode froide qui les</w:t>
      </w:r>
      <w:r>
        <w:rPr>
          <w:rFonts w:ascii="Times New Roman" w:hAnsi="Times New Roman" w:cs="Times New Roman"/>
          <w:sz w:val="16"/>
          <w:szCs w:val="16"/>
        </w:rPr>
        <w:t xml:space="preserve"> </w:t>
      </w:r>
      <w:r>
        <w:rPr>
          <w:rFonts w:ascii="Times New Roman" w:hAnsi="Times New Roman" w:cs="Times New Roman"/>
          <w:sz w:val="24"/>
          <w:szCs w:val="24"/>
        </w:rPr>
        <w:t>crée, ce qui permet, en changeant la bouteille d’oxygène par une bouteille d’argon, d’obtenir</w:t>
      </w:r>
      <w:r>
        <w:rPr>
          <w:rFonts w:ascii="Times New Roman" w:hAnsi="Times New Roman" w:cs="Times New Roman"/>
          <w:sz w:val="16"/>
          <w:szCs w:val="16"/>
        </w:rPr>
        <w:t xml:space="preserve"> </w:t>
      </w:r>
      <w:r>
        <w:rPr>
          <w:rFonts w:ascii="Times New Roman" w:hAnsi="Times New Roman" w:cs="Times New Roman"/>
          <w:sz w:val="24"/>
          <w:szCs w:val="24"/>
        </w:rPr>
        <w:t>des ions Ar</w:t>
      </w:r>
      <w:r>
        <w:rPr>
          <w:rFonts w:ascii="Times New Roman" w:hAnsi="Times New Roman" w:cs="Times New Roman"/>
          <w:sz w:val="16"/>
          <w:szCs w:val="16"/>
        </w:rPr>
        <w:t>+</w:t>
      </w:r>
      <w:r>
        <w:rPr>
          <w:rFonts w:ascii="Times New Roman" w:hAnsi="Times New Roman" w:cs="Times New Roman"/>
          <w:sz w:val="24"/>
          <w:szCs w:val="24"/>
        </w:rPr>
        <w:t>, également employés en SIMS. Les ions O</w:t>
      </w:r>
      <w:r>
        <w:rPr>
          <w:rFonts w:ascii="Times New Roman" w:hAnsi="Times New Roman" w:cs="Times New Roman"/>
          <w:sz w:val="16"/>
          <w:szCs w:val="16"/>
        </w:rPr>
        <w:t xml:space="preserve">2+ </w:t>
      </w:r>
      <w:r>
        <w:rPr>
          <w:rFonts w:ascii="Times New Roman" w:hAnsi="Times New Roman" w:cs="Times New Roman"/>
          <w:sz w:val="24"/>
          <w:szCs w:val="24"/>
        </w:rPr>
        <w:t>sont les plus largement utilisés, à l’origine parce qu’ils sont les plus nombreux dans le plasma, et aussi parce que l’énergie est divisée par deux par rapport à un ion simple, ce qui améliore la résolution en profondeur [4]. Une source de nature différente est également assez employée, la source césium, qui émet les ions Cs</w:t>
      </w:r>
      <w:r>
        <w:rPr>
          <w:rFonts w:ascii="Times New Roman" w:hAnsi="Times New Roman" w:cs="Times New Roman"/>
          <w:sz w:val="16"/>
          <w:szCs w:val="16"/>
        </w:rPr>
        <w:t xml:space="preserve">+ </w:t>
      </w:r>
      <w:r>
        <w:rPr>
          <w:rFonts w:ascii="Times New Roman" w:hAnsi="Times New Roman" w:cs="Times New Roman"/>
          <w:sz w:val="24"/>
          <w:szCs w:val="24"/>
        </w:rPr>
        <w:t>à partir d’un composé solide. L’émission des ions secondaires négatifs (halogènes, phosphore, carbone, oxygène…) est améliorée par un bombardement d’ions Cs</w:t>
      </w:r>
      <w:r>
        <w:rPr>
          <w:rFonts w:ascii="Times New Roman" w:hAnsi="Times New Roman" w:cs="Times New Roman"/>
          <w:sz w:val="16"/>
          <w:szCs w:val="16"/>
        </w:rPr>
        <w:t xml:space="preserve">+ </w:t>
      </w:r>
      <w:r w:rsidRPr="003F3100">
        <w:rPr>
          <w:rFonts w:ascii="Times New Roman" w:hAnsi="Times New Roman" w:cs="Times New Roman"/>
          <w:sz w:val="24"/>
          <w:szCs w:val="24"/>
        </w:rPr>
        <w:t>[</w:t>
      </w:r>
      <w:r>
        <w:rPr>
          <w:rFonts w:ascii="Times New Roman" w:hAnsi="Times New Roman" w:cs="Times New Roman"/>
          <w:sz w:val="24"/>
          <w:szCs w:val="24"/>
        </w:rPr>
        <w:t>5</w:t>
      </w:r>
      <w:r w:rsidRPr="003F3100">
        <w:rPr>
          <w:rFonts w:ascii="Times New Roman" w:hAnsi="Times New Roman" w:cs="Times New Roman"/>
          <w:sz w:val="24"/>
          <w:szCs w:val="24"/>
        </w:rPr>
        <w:t>]</w:t>
      </w:r>
      <w:r>
        <w:rPr>
          <w:rFonts w:ascii="Times New Roman" w:hAnsi="Times New Roman" w:cs="Times New Roman"/>
          <w:sz w:val="24"/>
          <w:szCs w:val="24"/>
        </w:rPr>
        <w:t>.</w:t>
      </w:r>
    </w:p>
    <w:p w:rsidR="00732DFA" w:rsidRPr="00867123" w:rsidRDefault="00732DFA" w:rsidP="00012556">
      <w:pPr>
        <w:autoSpaceDE w:val="0"/>
        <w:autoSpaceDN w:val="0"/>
        <w:adjustRightInd w:val="0"/>
        <w:spacing w:after="0" w:line="360" w:lineRule="auto"/>
        <w:rPr>
          <w:rFonts w:ascii="Times New Roman" w:hAnsi="Times New Roman" w:cs="Times New Roman"/>
          <w:sz w:val="24"/>
          <w:szCs w:val="24"/>
        </w:rPr>
      </w:pPr>
    </w:p>
    <w:p w:rsidR="00732DFA" w:rsidRPr="00841524" w:rsidRDefault="00732DFA" w:rsidP="0044711D">
      <w:pPr>
        <w:pStyle w:val="Paragraphedeliste"/>
        <w:numPr>
          <w:ilvl w:val="1"/>
          <w:numId w:val="6"/>
        </w:numPr>
        <w:autoSpaceDE w:val="0"/>
        <w:autoSpaceDN w:val="0"/>
        <w:adjustRightInd w:val="0"/>
        <w:spacing w:after="0" w:line="360" w:lineRule="auto"/>
        <w:rPr>
          <w:rFonts w:ascii="Times-Roman" w:hAnsi="Times-Roman" w:cs="Times-Roman"/>
          <w:sz w:val="24"/>
          <w:szCs w:val="24"/>
          <w:lang w:bidi="ar-SA"/>
        </w:rPr>
      </w:pPr>
      <w:r w:rsidRPr="00E30BE1">
        <w:rPr>
          <w:rFonts w:ascii="Times New Roman" w:hAnsi="Times New Roman" w:cs="Times New Roman"/>
          <w:b/>
          <w:sz w:val="24"/>
          <w:szCs w:val="24"/>
        </w:rPr>
        <w:t>Caractéristiques générales</w:t>
      </w:r>
      <w:r>
        <w:rPr>
          <w:rFonts w:ascii="Times New Roman" w:hAnsi="Times New Roman" w:cs="Times New Roman"/>
          <w:b/>
          <w:sz w:val="24"/>
          <w:szCs w:val="24"/>
        </w:rPr>
        <w:t xml:space="preserve"> [1,2]</w:t>
      </w:r>
      <w:r w:rsidRPr="00E30BE1">
        <w:rPr>
          <w:rFonts w:ascii="Times New Roman" w:hAnsi="Times New Roman" w:cs="Times New Roman"/>
          <w:b/>
          <w:sz w:val="24"/>
          <w:szCs w:val="24"/>
        </w:rPr>
        <w:t> </w:t>
      </w:r>
      <w:r>
        <w:rPr>
          <w:rFonts w:ascii="Times New Roman" w:hAnsi="Times New Roman" w:cs="Times New Roman"/>
          <w:b/>
          <w:sz w:val="24"/>
          <w:szCs w:val="24"/>
        </w:rPr>
        <w:t>:</w:t>
      </w:r>
    </w:p>
    <w:p w:rsidR="00732DFA" w:rsidRPr="00E30BE1" w:rsidRDefault="00732DFA" w:rsidP="00841524">
      <w:pPr>
        <w:pStyle w:val="Paragraphedeliste"/>
        <w:autoSpaceDE w:val="0"/>
        <w:autoSpaceDN w:val="0"/>
        <w:adjustRightInd w:val="0"/>
        <w:spacing w:after="0" w:line="360" w:lineRule="auto"/>
        <w:ind w:left="426"/>
        <w:rPr>
          <w:rFonts w:ascii="Times-Roman" w:hAnsi="Times-Roman" w:cs="Times-Roman"/>
          <w:sz w:val="24"/>
          <w:szCs w:val="24"/>
          <w:lang w:bidi="ar-SA"/>
        </w:rPr>
      </w:pPr>
    </w:p>
    <w:p w:rsidR="00732DFA" w:rsidRDefault="00732DFA" w:rsidP="00012556">
      <w:pPr>
        <w:pStyle w:val="Paragraphedeliste"/>
        <w:autoSpaceDE w:val="0"/>
        <w:autoSpaceDN w:val="0"/>
        <w:adjustRightInd w:val="0"/>
        <w:spacing w:after="0" w:line="360" w:lineRule="auto"/>
        <w:ind w:left="480"/>
        <w:rPr>
          <w:rFonts w:ascii="Times New Roman" w:hAnsi="Times New Roman" w:cs="Times New Roman"/>
          <w:b/>
          <w:sz w:val="24"/>
          <w:szCs w:val="24"/>
        </w:rPr>
      </w:pPr>
      <w:r w:rsidRPr="00E30BE1">
        <w:rPr>
          <w:rFonts w:ascii="Times New Roman" w:hAnsi="Times New Roman" w:cs="Times New Roman"/>
          <w:b/>
          <w:sz w:val="24"/>
          <w:szCs w:val="24"/>
        </w:rPr>
        <w:t>2 .5.1</w:t>
      </w:r>
      <w:r w:rsidRPr="00E30BE1">
        <w:rPr>
          <w:rFonts w:ascii="Times New Roman" w:hAnsi="Times New Roman" w:cs="Times New Roman"/>
          <w:sz w:val="24"/>
          <w:szCs w:val="24"/>
        </w:rPr>
        <w:t>.</w:t>
      </w:r>
      <w:r w:rsidRPr="00E30BE1">
        <w:rPr>
          <w:rFonts w:ascii="Times New Roman" w:hAnsi="Times New Roman" w:cs="Times New Roman"/>
          <w:b/>
          <w:sz w:val="24"/>
          <w:szCs w:val="24"/>
        </w:rPr>
        <w:t>Analyse élémentaire :</w:t>
      </w:r>
    </w:p>
    <w:p w:rsidR="00732DFA" w:rsidRPr="00E30BE1" w:rsidRDefault="00732DFA" w:rsidP="00012556">
      <w:pPr>
        <w:pStyle w:val="Paragraphedeliste"/>
        <w:autoSpaceDE w:val="0"/>
        <w:autoSpaceDN w:val="0"/>
        <w:adjustRightInd w:val="0"/>
        <w:spacing w:after="0" w:line="360" w:lineRule="auto"/>
        <w:ind w:left="480"/>
        <w:rPr>
          <w:rFonts w:ascii="Times-Roman" w:hAnsi="Times-Roman" w:cs="Times-Roman"/>
          <w:sz w:val="24"/>
          <w:szCs w:val="24"/>
          <w:lang w:bidi="ar-SA"/>
        </w:rPr>
      </w:pPr>
    </w:p>
    <w:p w:rsidR="00732DFA" w:rsidRPr="002D7AC2" w:rsidRDefault="00732DFA" w:rsidP="0044711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D7AC2">
        <w:rPr>
          <w:rFonts w:ascii="Times New Roman" w:hAnsi="Times New Roman" w:cs="Times New Roman"/>
          <w:sz w:val="24"/>
          <w:szCs w:val="24"/>
        </w:rPr>
        <w:t>L'analyse se fait par spectrométrie de masse :</w:t>
      </w:r>
      <w:r>
        <w:rPr>
          <w:rFonts w:ascii="Times New Roman" w:hAnsi="Times New Roman" w:cs="Times New Roman"/>
          <w:sz w:val="24"/>
          <w:szCs w:val="24"/>
        </w:rPr>
        <w:t xml:space="preserve"> </w:t>
      </w:r>
      <w:r w:rsidRPr="002D7AC2">
        <w:rPr>
          <w:rFonts w:ascii="Times New Roman" w:hAnsi="Times New Roman" w:cs="Times New Roman"/>
          <w:sz w:val="24"/>
          <w:szCs w:val="24"/>
        </w:rPr>
        <w:t xml:space="preserve">toutes </w:t>
      </w:r>
      <w:r>
        <w:rPr>
          <w:rFonts w:ascii="Times New Roman" w:hAnsi="Times New Roman" w:cs="Times New Roman"/>
          <w:sz w:val="24"/>
          <w:szCs w:val="24"/>
        </w:rPr>
        <w:t xml:space="preserve">les espèces sont détectables de </w:t>
      </w:r>
      <w:r w:rsidRPr="002D7AC2">
        <w:rPr>
          <w:rFonts w:ascii="Times New Roman" w:hAnsi="Times New Roman" w:cs="Times New Roman"/>
          <w:sz w:val="24"/>
          <w:szCs w:val="24"/>
        </w:rPr>
        <w:t>l'hydrogène (H) à</w:t>
      </w:r>
      <w:r>
        <w:rPr>
          <w:rFonts w:ascii="Times New Roman" w:hAnsi="Times New Roman" w:cs="Times New Roman"/>
          <w:sz w:val="24"/>
          <w:szCs w:val="24"/>
        </w:rPr>
        <w:t xml:space="preserve"> </w:t>
      </w:r>
      <w:r w:rsidRPr="002D7AC2">
        <w:rPr>
          <w:rFonts w:ascii="Times New Roman" w:hAnsi="Times New Roman" w:cs="Times New Roman"/>
          <w:sz w:val="24"/>
          <w:szCs w:val="24"/>
        </w:rPr>
        <w:t>l'uranium (U). On peut également réaliser des analyses</w:t>
      </w:r>
      <w:r>
        <w:rPr>
          <w:rFonts w:ascii="Times New Roman" w:hAnsi="Times New Roman" w:cs="Times New Roman"/>
          <w:sz w:val="24"/>
          <w:szCs w:val="24"/>
        </w:rPr>
        <w:t xml:space="preserve"> </w:t>
      </w:r>
      <w:r w:rsidRPr="002D7AC2">
        <w:rPr>
          <w:rFonts w:ascii="Times New Roman" w:hAnsi="Times New Roman" w:cs="Times New Roman"/>
          <w:sz w:val="24"/>
          <w:szCs w:val="24"/>
        </w:rPr>
        <w:t>isotopiques. Les facteurs de sensibilité varient facilement</w:t>
      </w:r>
      <w:r>
        <w:rPr>
          <w:rFonts w:ascii="Times New Roman" w:hAnsi="Times New Roman" w:cs="Times New Roman"/>
          <w:sz w:val="24"/>
          <w:szCs w:val="24"/>
        </w:rPr>
        <w:t xml:space="preserve"> d'un facteur 10</w:t>
      </w:r>
      <w:r>
        <w:rPr>
          <w:rFonts w:ascii="Times New Roman" w:hAnsi="Times New Roman" w:cs="Times New Roman"/>
          <w:sz w:val="24"/>
          <w:szCs w:val="24"/>
          <w:vertAlign w:val="superscript"/>
        </w:rPr>
        <w:t>4</w:t>
      </w:r>
      <w:r w:rsidRPr="002D7AC2">
        <w:rPr>
          <w:rFonts w:ascii="Times New Roman" w:hAnsi="Times New Roman" w:cs="Times New Roman"/>
          <w:sz w:val="24"/>
          <w:szCs w:val="24"/>
        </w:rPr>
        <w:t xml:space="preserve"> selon l'élément considéré. Pour un même</w:t>
      </w:r>
      <w:r>
        <w:rPr>
          <w:rFonts w:ascii="Times New Roman" w:hAnsi="Times New Roman" w:cs="Times New Roman"/>
          <w:sz w:val="24"/>
          <w:szCs w:val="24"/>
        </w:rPr>
        <w:t xml:space="preserve"> </w:t>
      </w:r>
      <w:r w:rsidRPr="002D7AC2">
        <w:rPr>
          <w:rFonts w:ascii="Times New Roman" w:hAnsi="Times New Roman" w:cs="Times New Roman"/>
          <w:sz w:val="24"/>
          <w:szCs w:val="24"/>
        </w:rPr>
        <w:t>élément, des variations importantes existent également</w:t>
      </w:r>
      <w:r>
        <w:rPr>
          <w:rFonts w:ascii="Times New Roman" w:hAnsi="Times New Roman" w:cs="Times New Roman"/>
          <w:sz w:val="24"/>
          <w:szCs w:val="24"/>
        </w:rPr>
        <w:t xml:space="preserve"> </w:t>
      </w:r>
      <w:r w:rsidRPr="002D7AC2">
        <w:rPr>
          <w:rFonts w:ascii="Times New Roman" w:hAnsi="Times New Roman" w:cs="Times New Roman"/>
          <w:sz w:val="24"/>
          <w:szCs w:val="24"/>
        </w:rPr>
        <w:t>selon la nature du substrat, les effets de matrice, les phases</w:t>
      </w:r>
      <w:r>
        <w:rPr>
          <w:rFonts w:ascii="Times New Roman" w:hAnsi="Times New Roman" w:cs="Times New Roman"/>
          <w:sz w:val="24"/>
          <w:szCs w:val="24"/>
        </w:rPr>
        <w:t xml:space="preserve"> </w:t>
      </w:r>
      <w:r w:rsidRPr="002D7AC2">
        <w:rPr>
          <w:rFonts w:ascii="Times New Roman" w:hAnsi="Times New Roman" w:cs="Times New Roman"/>
          <w:sz w:val="24"/>
          <w:szCs w:val="24"/>
        </w:rPr>
        <w:t>chimiques, cristallinité, orientation….</w:t>
      </w:r>
    </w:p>
    <w:p w:rsidR="00732DFA" w:rsidRDefault="00732DFA" w:rsidP="0044711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D7AC2">
        <w:rPr>
          <w:rFonts w:ascii="Times New Roman" w:hAnsi="Times New Roman" w:cs="Times New Roman"/>
          <w:sz w:val="24"/>
          <w:szCs w:val="24"/>
        </w:rPr>
        <w:t>La sensibilité de la technique varie donc fortement d'un élément à l'autre et dépend du substrat</w:t>
      </w:r>
      <w:r>
        <w:rPr>
          <w:rFonts w:ascii="Times New Roman" w:hAnsi="Times New Roman" w:cs="Times New Roman"/>
          <w:sz w:val="24"/>
          <w:szCs w:val="24"/>
        </w:rPr>
        <w:t xml:space="preserve"> </w:t>
      </w:r>
      <w:r w:rsidRPr="002D7AC2">
        <w:rPr>
          <w:rFonts w:ascii="Times New Roman" w:hAnsi="Times New Roman" w:cs="Times New Roman"/>
          <w:sz w:val="24"/>
          <w:szCs w:val="24"/>
        </w:rPr>
        <w:t>et des effets de matrice qui s'y produisent. En règle générale, quelques centaines d'atomes sont</w:t>
      </w:r>
      <w:r>
        <w:rPr>
          <w:rFonts w:ascii="Times New Roman" w:hAnsi="Times New Roman" w:cs="Times New Roman"/>
          <w:sz w:val="24"/>
          <w:szCs w:val="24"/>
        </w:rPr>
        <w:t xml:space="preserve"> </w:t>
      </w:r>
      <w:r w:rsidRPr="002D7AC2">
        <w:rPr>
          <w:rFonts w:ascii="Times New Roman" w:hAnsi="Times New Roman" w:cs="Times New Roman"/>
          <w:sz w:val="24"/>
          <w:szCs w:val="24"/>
        </w:rPr>
        <w:t>suffisantes pour permettre la détection d'un élément. Il faut cependant qu'il soit présent à l'extrême</w:t>
      </w:r>
      <w:r>
        <w:rPr>
          <w:rFonts w:ascii="Times New Roman" w:hAnsi="Times New Roman" w:cs="Times New Roman"/>
          <w:sz w:val="24"/>
          <w:szCs w:val="24"/>
        </w:rPr>
        <w:t xml:space="preserve"> </w:t>
      </w:r>
      <w:r w:rsidRPr="002D7AC2">
        <w:rPr>
          <w:rFonts w:ascii="Times New Roman" w:hAnsi="Times New Roman" w:cs="Times New Roman"/>
          <w:sz w:val="24"/>
          <w:szCs w:val="24"/>
        </w:rPr>
        <w:t>surface (10 Å). La limite de détection est de l'ordre de 1 à 10 ppm de la première couche atomique ou</w:t>
      </w:r>
      <w:r>
        <w:rPr>
          <w:rFonts w:ascii="Times New Roman" w:hAnsi="Times New Roman" w:cs="Times New Roman"/>
          <w:sz w:val="24"/>
          <w:szCs w:val="24"/>
        </w:rPr>
        <w:t xml:space="preserve"> </w:t>
      </w:r>
      <w:r w:rsidRPr="002D7AC2">
        <w:rPr>
          <w:rFonts w:ascii="Times New Roman" w:hAnsi="Times New Roman" w:cs="Times New Roman"/>
          <w:sz w:val="24"/>
          <w:szCs w:val="24"/>
        </w:rPr>
        <w:t>moléculaire.</w:t>
      </w:r>
      <w:r>
        <w:rPr>
          <w:rFonts w:ascii="Times New Roman" w:hAnsi="Times New Roman" w:cs="Times New Roman"/>
          <w:sz w:val="24"/>
          <w:szCs w:val="24"/>
        </w:rPr>
        <w:t xml:space="preserve"> La résolution en masse de la technique est tout aussi performante : on arrive à des pouvoirs de séparation (M /ΔM) supérieurs à 10</w:t>
      </w:r>
      <w:r>
        <w:rPr>
          <w:rFonts w:ascii="Times New Roman" w:hAnsi="Times New Roman" w:cs="Times New Roman"/>
          <w:sz w:val="24"/>
          <w:szCs w:val="24"/>
          <w:vertAlign w:val="superscript"/>
        </w:rPr>
        <w:t>4</w:t>
      </w:r>
      <w:r>
        <w:rPr>
          <w:rFonts w:ascii="Times New Roman" w:hAnsi="Times New Roman" w:cs="Times New Roman"/>
          <w:sz w:val="24"/>
          <w:szCs w:val="24"/>
        </w:rPr>
        <w:t>.</w:t>
      </w:r>
    </w:p>
    <w:p w:rsidR="00012556" w:rsidRDefault="00012556" w:rsidP="00012556">
      <w:pPr>
        <w:autoSpaceDE w:val="0"/>
        <w:autoSpaceDN w:val="0"/>
        <w:adjustRightInd w:val="0"/>
        <w:spacing w:after="0" w:line="360" w:lineRule="auto"/>
        <w:rPr>
          <w:rFonts w:ascii="Times New Roman" w:hAnsi="Times New Roman" w:cs="Times New Roman"/>
          <w:sz w:val="24"/>
          <w:szCs w:val="24"/>
        </w:rPr>
      </w:pPr>
    </w:p>
    <w:p w:rsidR="0044711D" w:rsidRDefault="0044711D" w:rsidP="00012556">
      <w:pPr>
        <w:autoSpaceDE w:val="0"/>
        <w:autoSpaceDN w:val="0"/>
        <w:adjustRightInd w:val="0"/>
        <w:spacing w:after="0" w:line="360" w:lineRule="auto"/>
        <w:rPr>
          <w:rFonts w:ascii="Times New Roman" w:hAnsi="Times New Roman" w:cs="Times New Roman"/>
          <w:sz w:val="24"/>
          <w:szCs w:val="24"/>
        </w:rPr>
      </w:pPr>
    </w:p>
    <w:p w:rsidR="0044711D" w:rsidRDefault="0044711D" w:rsidP="00012556">
      <w:pPr>
        <w:autoSpaceDE w:val="0"/>
        <w:autoSpaceDN w:val="0"/>
        <w:adjustRightInd w:val="0"/>
        <w:spacing w:after="0" w:line="360" w:lineRule="auto"/>
        <w:rPr>
          <w:rFonts w:ascii="Times New Roman" w:hAnsi="Times New Roman" w:cs="Times New Roman"/>
          <w:sz w:val="24"/>
          <w:szCs w:val="24"/>
        </w:rPr>
      </w:pPr>
    </w:p>
    <w:p w:rsidR="0044711D" w:rsidRPr="007C096B" w:rsidRDefault="0044711D" w:rsidP="00012556">
      <w:pPr>
        <w:autoSpaceDE w:val="0"/>
        <w:autoSpaceDN w:val="0"/>
        <w:adjustRightInd w:val="0"/>
        <w:spacing w:after="0" w:line="360" w:lineRule="auto"/>
        <w:rPr>
          <w:rFonts w:ascii="Times New Roman" w:hAnsi="Times New Roman" w:cs="Times New Roman"/>
          <w:sz w:val="24"/>
          <w:szCs w:val="24"/>
        </w:rPr>
      </w:pPr>
    </w:p>
    <w:p w:rsidR="00012556" w:rsidRDefault="00012556" w:rsidP="00012556">
      <w:pPr>
        <w:spacing w:line="360" w:lineRule="auto"/>
        <w:rPr>
          <w:rFonts w:ascii="Times New Roman" w:hAnsi="Times New Roman" w:cs="Times New Roman"/>
          <w:sz w:val="28"/>
          <w:szCs w:val="28"/>
        </w:rPr>
      </w:pPr>
      <w:r w:rsidRPr="00E30BE1">
        <w:rPr>
          <w:rFonts w:ascii="Times New Roman" w:hAnsi="Times New Roman" w:cs="Times New Roman"/>
          <w:b/>
          <w:bCs/>
          <w:sz w:val="24"/>
          <w:szCs w:val="24"/>
        </w:rPr>
        <w:lastRenderedPageBreak/>
        <w:t>2 .5.2</w:t>
      </w:r>
      <w:r>
        <w:rPr>
          <w:rFonts w:ascii="Times New Roman" w:hAnsi="Times New Roman" w:cs="Times New Roman"/>
          <w:sz w:val="28"/>
          <w:szCs w:val="28"/>
        </w:rPr>
        <w:t>.</w:t>
      </w:r>
      <w:r w:rsidRPr="001B6431">
        <w:rPr>
          <w:rFonts w:ascii="Times New Roman" w:hAnsi="Times New Roman" w:cs="Times New Roman"/>
          <w:b/>
          <w:sz w:val="24"/>
          <w:szCs w:val="24"/>
        </w:rPr>
        <w:t>Analyse de surface :</w:t>
      </w:r>
    </w:p>
    <w:p w:rsidR="00012556" w:rsidRPr="0044711D" w:rsidRDefault="00012556" w:rsidP="0044711D">
      <w:pPr>
        <w:spacing w:line="360" w:lineRule="auto"/>
        <w:jc w:val="both"/>
        <w:rPr>
          <w:rFonts w:ascii="Times New Roman" w:hAnsi="Times New Roman" w:cs="Times New Roman"/>
          <w:sz w:val="24"/>
          <w:szCs w:val="24"/>
        </w:rPr>
      </w:pPr>
      <w:r w:rsidRPr="00E77878">
        <w:rPr>
          <w:rFonts w:ascii="Times New Roman" w:hAnsi="Times New Roman" w:cs="Times New Roman"/>
          <w:sz w:val="24"/>
          <w:szCs w:val="24"/>
        </w:rPr>
        <w:t xml:space="preserve">    La profondeur d’échappement des ions secondaires ne dépasse pas les trois premières couches atomique sous la surface de l’échantillon ce qui localise le signal accessible sur sa surface, cette caractéristique couplée à balayage du faisceau primaire sur la surface de l’échantillon permet d’obtenir des images ioniques réfléchissant sa structure. Il est par exemple possible d’étudier l’homogénéité de la surface. </w:t>
      </w:r>
    </w:p>
    <w:p w:rsidR="00012556" w:rsidRPr="008D43A0" w:rsidRDefault="00012556" w:rsidP="0044711D">
      <w:pPr>
        <w:spacing w:line="360" w:lineRule="auto"/>
        <w:jc w:val="both"/>
        <w:rPr>
          <w:rFonts w:ascii="Times New Roman" w:hAnsi="Times New Roman" w:cs="Times New Roman"/>
          <w:b/>
          <w:bCs/>
          <w:sz w:val="24"/>
          <w:szCs w:val="24"/>
        </w:rPr>
      </w:pPr>
      <w:r w:rsidRPr="00E30BE1">
        <w:rPr>
          <w:rFonts w:ascii="Times New Roman" w:hAnsi="Times New Roman" w:cs="Times New Roman"/>
          <w:b/>
          <w:bCs/>
          <w:sz w:val="24"/>
          <w:szCs w:val="24"/>
        </w:rPr>
        <w:t>2.5.3.</w:t>
      </w:r>
      <w:r w:rsidRPr="008D43A0">
        <w:rPr>
          <w:rFonts w:ascii="Times New Roman" w:hAnsi="Times New Roman" w:cs="Times New Roman"/>
          <w:b/>
          <w:bCs/>
          <w:sz w:val="24"/>
          <w:szCs w:val="24"/>
        </w:rPr>
        <w:t xml:space="preserve"> Analyse en masse :</w:t>
      </w:r>
    </w:p>
    <w:p w:rsidR="00012556" w:rsidRDefault="00012556" w:rsidP="0044711D">
      <w:pPr>
        <w:spacing w:line="360" w:lineRule="auto"/>
        <w:jc w:val="both"/>
        <w:rPr>
          <w:rFonts w:ascii="Times New Roman" w:hAnsi="Times New Roman" w:cs="Times New Roman"/>
          <w:sz w:val="24"/>
          <w:szCs w:val="24"/>
        </w:rPr>
      </w:pPr>
      <w:r>
        <w:rPr>
          <w:rFonts w:ascii="Times New Roman" w:hAnsi="Times New Roman" w:cs="Times New Roman"/>
          <w:sz w:val="28"/>
          <w:szCs w:val="28"/>
        </w:rPr>
        <w:t xml:space="preserve">      </w:t>
      </w:r>
      <w:r w:rsidRPr="00401EE0">
        <w:rPr>
          <w:rFonts w:ascii="Times New Roman" w:hAnsi="Times New Roman" w:cs="Times New Roman"/>
          <w:sz w:val="24"/>
          <w:szCs w:val="24"/>
        </w:rPr>
        <w:t xml:space="preserve">Il est possible de faire une analyse en masse </w:t>
      </w:r>
      <w:r>
        <w:rPr>
          <w:rFonts w:ascii="Times New Roman" w:hAnsi="Times New Roman" w:cs="Times New Roman"/>
          <w:sz w:val="24"/>
          <w:szCs w:val="24"/>
        </w:rPr>
        <w:t>des ions secondaires de l’échantillon étudié sur un large spectre de masse, on distingue donc tout d’abord tous les ions simples relatifs au substrat avec des intensités dépendant de la composition mais aussi des différents taux d’ionisation et comportant tous les isotopes. Il apparait également un grand nombre d’ions moléculaires formé à partir des atomes du substrat et des combinaisons ions primaire-</w:t>
      </w:r>
      <w:r w:rsidRPr="00492320">
        <w:rPr>
          <w:rFonts w:ascii="Times New Roman" w:hAnsi="Times New Roman" w:cs="Times New Roman"/>
          <w:sz w:val="24"/>
          <w:szCs w:val="24"/>
        </w:rPr>
        <w:t xml:space="preserve"> </w:t>
      </w:r>
      <w:r>
        <w:rPr>
          <w:rFonts w:ascii="Times New Roman" w:hAnsi="Times New Roman" w:cs="Times New Roman"/>
          <w:sz w:val="24"/>
          <w:szCs w:val="24"/>
        </w:rPr>
        <w:t>substrat, ou encore des ions relatifs au gaz rares absorbés, simple ou combiné avec le</w:t>
      </w:r>
      <w:r w:rsidRPr="00492320">
        <w:rPr>
          <w:rFonts w:ascii="Times New Roman" w:hAnsi="Times New Roman" w:cs="Times New Roman"/>
          <w:sz w:val="24"/>
          <w:szCs w:val="24"/>
        </w:rPr>
        <w:t xml:space="preserve"> </w:t>
      </w:r>
      <w:r>
        <w:rPr>
          <w:rFonts w:ascii="Times New Roman" w:hAnsi="Times New Roman" w:cs="Times New Roman"/>
          <w:sz w:val="24"/>
          <w:szCs w:val="24"/>
        </w:rPr>
        <w:t xml:space="preserve">substrat.  </w:t>
      </w:r>
    </w:p>
    <w:p w:rsidR="00012556" w:rsidRDefault="00012556" w:rsidP="0044711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L’interprétation des spectres de masses est en général compliquée et le résultat est plutôt de type qualitatif. Trois types d’analyse en masse sont possibles : </w:t>
      </w:r>
    </w:p>
    <w:p w:rsidR="00012556" w:rsidRPr="008D43A0" w:rsidRDefault="00012556" w:rsidP="0044711D">
      <w:pPr>
        <w:spacing w:line="360" w:lineRule="auto"/>
        <w:jc w:val="both"/>
        <w:rPr>
          <w:rFonts w:ascii="Times New Roman" w:hAnsi="Times New Roman" w:cs="Times New Roman"/>
          <w:b/>
          <w:sz w:val="24"/>
          <w:szCs w:val="24"/>
        </w:rPr>
      </w:pPr>
    </w:p>
    <w:p w:rsidR="00012556" w:rsidRPr="008D43A0" w:rsidRDefault="00012556" w:rsidP="0044711D">
      <w:pPr>
        <w:pStyle w:val="Paragraphedeliste"/>
        <w:numPr>
          <w:ilvl w:val="0"/>
          <w:numId w:val="3"/>
        </w:numPr>
        <w:spacing w:line="360" w:lineRule="auto"/>
        <w:jc w:val="both"/>
        <w:rPr>
          <w:rFonts w:ascii="Times New Roman" w:hAnsi="Times New Roman" w:cs="Times New Roman"/>
          <w:bCs/>
          <w:i/>
          <w:iCs/>
          <w:sz w:val="24"/>
          <w:szCs w:val="24"/>
        </w:rPr>
      </w:pPr>
      <w:r w:rsidRPr="008D43A0">
        <w:rPr>
          <w:rFonts w:ascii="Times New Roman" w:hAnsi="Times New Roman" w:cs="Times New Roman"/>
          <w:bCs/>
          <w:i/>
          <w:iCs/>
          <w:sz w:val="24"/>
          <w:szCs w:val="24"/>
        </w:rPr>
        <w:t>Type basse résolution </w:t>
      </w:r>
    </w:p>
    <w:p w:rsidR="00012556" w:rsidRPr="001B6431" w:rsidRDefault="00012556" w:rsidP="0044711D">
      <w:pPr>
        <w:pStyle w:val="Paragraphedeliste"/>
        <w:spacing w:line="360" w:lineRule="auto"/>
        <w:ind w:left="0" w:firstLine="142"/>
        <w:jc w:val="both"/>
        <w:rPr>
          <w:rFonts w:ascii="Times New Roman" w:hAnsi="Times New Roman" w:cs="Times New Roman"/>
          <w:sz w:val="24"/>
          <w:szCs w:val="24"/>
        </w:rPr>
      </w:pPr>
      <w:r>
        <w:rPr>
          <w:rFonts w:ascii="Times New Roman" w:hAnsi="Times New Roman" w:cs="Times New Roman"/>
          <w:sz w:val="24"/>
          <w:szCs w:val="24"/>
        </w:rPr>
        <w:t xml:space="preserve">       Facile à mettre en œuvre, tout le spectre  de masse est balayé puis l’analyse se fait par   observation des intensités détectées à la sortie du spectromètre de masse. Dans de cas la résolution en masse R</w:t>
      </w:r>
      <w:r>
        <w:rPr>
          <w:rFonts w:ascii="Times New Roman" w:hAnsi="Times New Roman" w:cs="Times New Roman"/>
          <w:sz w:val="24"/>
          <w:szCs w:val="24"/>
          <w:vertAlign w:val="subscript"/>
        </w:rPr>
        <w:t>p</w:t>
      </w:r>
      <w:r>
        <w:rPr>
          <w:rFonts w:ascii="Times New Roman" w:hAnsi="Times New Roman" w:cs="Times New Roman"/>
          <w:sz w:val="24"/>
          <w:szCs w:val="24"/>
        </w:rPr>
        <w:t xml:space="preserve"> (R</w:t>
      </w:r>
      <w:r>
        <w:rPr>
          <w:rFonts w:ascii="Times New Roman" w:hAnsi="Times New Roman" w:cs="Times New Roman"/>
          <w:sz w:val="24"/>
          <w:szCs w:val="24"/>
          <w:vertAlign w:val="subscript"/>
        </w:rPr>
        <w:t>p</w:t>
      </w:r>
      <w:r>
        <w:rPr>
          <w:rFonts w:ascii="Times New Roman" w:hAnsi="Times New Roman" w:cs="Times New Roman"/>
          <w:sz w:val="24"/>
          <w:szCs w:val="24"/>
        </w:rPr>
        <w:t xml:space="preserve"> = M /ΔM) est inférieur a 500.</w:t>
      </w:r>
    </w:p>
    <w:p w:rsidR="00012556" w:rsidRPr="00F305E6" w:rsidRDefault="00012556" w:rsidP="0044711D">
      <w:pPr>
        <w:pStyle w:val="Paragraphedeliste"/>
        <w:spacing w:line="360" w:lineRule="auto"/>
        <w:ind w:left="142"/>
        <w:jc w:val="both"/>
        <w:rPr>
          <w:rFonts w:ascii="Times New Roman" w:hAnsi="Times New Roman" w:cs="Times New Roman"/>
          <w:sz w:val="24"/>
          <w:szCs w:val="24"/>
        </w:rPr>
      </w:pPr>
      <w:r>
        <w:rPr>
          <w:rFonts w:ascii="Times New Roman" w:hAnsi="Times New Roman" w:cs="Times New Roman"/>
          <w:sz w:val="24"/>
          <w:szCs w:val="24"/>
        </w:rPr>
        <w:t xml:space="preserve">   </w:t>
      </w:r>
    </w:p>
    <w:p w:rsidR="00012556" w:rsidRPr="00C3668E" w:rsidRDefault="00012556" w:rsidP="0044711D">
      <w:pPr>
        <w:pStyle w:val="Paragraphedeliste"/>
        <w:numPr>
          <w:ilvl w:val="0"/>
          <w:numId w:val="3"/>
        </w:numPr>
        <w:spacing w:line="360" w:lineRule="auto"/>
        <w:jc w:val="both"/>
        <w:rPr>
          <w:rFonts w:ascii="Times New Roman" w:hAnsi="Times New Roman" w:cs="Times New Roman"/>
          <w:bCs/>
          <w:i/>
          <w:iCs/>
          <w:sz w:val="24"/>
          <w:szCs w:val="24"/>
        </w:rPr>
      </w:pPr>
      <w:r w:rsidRPr="00C3668E">
        <w:rPr>
          <w:rFonts w:ascii="Times New Roman" w:hAnsi="Times New Roman" w:cs="Times New Roman"/>
          <w:bCs/>
          <w:i/>
          <w:iCs/>
          <w:sz w:val="24"/>
          <w:szCs w:val="24"/>
        </w:rPr>
        <w:t>Type moyenne résolution </w:t>
      </w:r>
    </w:p>
    <w:p w:rsidR="00012556" w:rsidRDefault="00012556" w:rsidP="0044711D">
      <w:pPr>
        <w:pStyle w:val="Paragraphedeliste"/>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Moins facile à mettre en œuvre, on sélectionne un intervalle de masse assez réduit a fin de séparé entres autres les isotopes. On obtient alors  un spectre de masse avec un R</w:t>
      </w:r>
      <w:r>
        <w:rPr>
          <w:rFonts w:ascii="Times New Roman" w:hAnsi="Times New Roman" w:cs="Times New Roman"/>
          <w:sz w:val="24"/>
          <w:szCs w:val="24"/>
          <w:vertAlign w:val="subscript"/>
        </w:rPr>
        <w:t>p</w:t>
      </w:r>
      <w:r>
        <w:rPr>
          <w:rFonts w:ascii="Times New Roman" w:hAnsi="Times New Roman" w:cs="Times New Roman"/>
          <w:sz w:val="24"/>
          <w:szCs w:val="24"/>
        </w:rPr>
        <w:t xml:space="preserve"> compris entre 500 et 2000.</w:t>
      </w:r>
    </w:p>
    <w:p w:rsidR="00012556" w:rsidRDefault="00012556" w:rsidP="0044711D">
      <w:pPr>
        <w:pStyle w:val="Paragraphedeliste"/>
        <w:spacing w:line="360" w:lineRule="auto"/>
        <w:ind w:left="0"/>
        <w:jc w:val="both"/>
        <w:rPr>
          <w:rFonts w:ascii="Times New Roman" w:hAnsi="Times New Roman" w:cs="Times New Roman"/>
          <w:sz w:val="24"/>
          <w:szCs w:val="24"/>
        </w:rPr>
      </w:pPr>
    </w:p>
    <w:p w:rsidR="0044711D" w:rsidRDefault="0044711D" w:rsidP="0044711D">
      <w:pPr>
        <w:pStyle w:val="Paragraphedeliste"/>
        <w:spacing w:line="360" w:lineRule="auto"/>
        <w:ind w:left="0"/>
        <w:jc w:val="both"/>
        <w:rPr>
          <w:rFonts w:ascii="Times New Roman" w:hAnsi="Times New Roman" w:cs="Times New Roman"/>
          <w:sz w:val="24"/>
          <w:szCs w:val="24"/>
        </w:rPr>
      </w:pPr>
    </w:p>
    <w:p w:rsidR="0044711D" w:rsidRDefault="0044711D" w:rsidP="0044711D">
      <w:pPr>
        <w:pStyle w:val="Paragraphedeliste"/>
        <w:spacing w:line="360" w:lineRule="auto"/>
        <w:ind w:left="0"/>
        <w:jc w:val="both"/>
        <w:rPr>
          <w:rFonts w:ascii="Times New Roman" w:hAnsi="Times New Roman" w:cs="Times New Roman"/>
          <w:sz w:val="24"/>
          <w:szCs w:val="24"/>
        </w:rPr>
      </w:pPr>
    </w:p>
    <w:p w:rsidR="0044711D" w:rsidRDefault="0044711D" w:rsidP="0044711D">
      <w:pPr>
        <w:pStyle w:val="Paragraphedeliste"/>
        <w:spacing w:line="360" w:lineRule="auto"/>
        <w:ind w:left="0"/>
        <w:jc w:val="both"/>
        <w:rPr>
          <w:rFonts w:ascii="Times New Roman" w:hAnsi="Times New Roman" w:cs="Times New Roman"/>
          <w:sz w:val="24"/>
          <w:szCs w:val="24"/>
        </w:rPr>
      </w:pPr>
    </w:p>
    <w:p w:rsidR="00012556" w:rsidRPr="00C3668E" w:rsidRDefault="00012556" w:rsidP="0044711D">
      <w:pPr>
        <w:pStyle w:val="Paragraphedeliste"/>
        <w:numPr>
          <w:ilvl w:val="0"/>
          <w:numId w:val="3"/>
        </w:numPr>
        <w:spacing w:line="360" w:lineRule="auto"/>
        <w:jc w:val="both"/>
        <w:rPr>
          <w:rFonts w:ascii="Times New Roman" w:hAnsi="Times New Roman" w:cs="Times New Roman"/>
          <w:bCs/>
          <w:i/>
          <w:iCs/>
          <w:sz w:val="24"/>
          <w:szCs w:val="24"/>
        </w:rPr>
      </w:pPr>
      <w:r w:rsidRPr="00C3668E">
        <w:rPr>
          <w:rFonts w:ascii="Times New Roman" w:hAnsi="Times New Roman" w:cs="Times New Roman"/>
          <w:bCs/>
          <w:i/>
          <w:iCs/>
          <w:sz w:val="24"/>
          <w:szCs w:val="24"/>
        </w:rPr>
        <w:lastRenderedPageBreak/>
        <w:t>Type haut résolution </w:t>
      </w:r>
    </w:p>
    <w:p w:rsidR="00BF399C" w:rsidRPr="00841524" w:rsidRDefault="00012556" w:rsidP="0044711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Très difficile à mettre en œuvre en pratique, on sélectionne un intervalle beaucoup plus petit qu’en moyenne résolution afin de lever les interférences en masse principalement. On obtient alors un spectre haute résolution avec un R</w:t>
      </w:r>
      <w:r>
        <w:rPr>
          <w:rFonts w:ascii="Times New Roman" w:hAnsi="Times New Roman" w:cs="Times New Roman"/>
          <w:sz w:val="24"/>
          <w:szCs w:val="24"/>
          <w:vertAlign w:val="subscript"/>
        </w:rPr>
        <w:t xml:space="preserve">p </w:t>
      </w:r>
      <w:r w:rsidRPr="0088102B">
        <w:rPr>
          <w:rFonts w:ascii="Times New Roman" w:hAnsi="Times New Roman" w:cs="Times New Roman"/>
          <w:sz w:val="24"/>
          <w:szCs w:val="24"/>
        </w:rPr>
        <w:t xml:space="preserve">supérieure </w:t>
      </w:r>
      <w:r>
        <w:rPr>
          <w:rFonts w:ascii="Times New Roman" w:hAnsi="Times New Roman" w:cs="Times New Roman"/>
          <w:sz w:val="24"/>
          <w:szCs w:val="24"/>
        </w:rPr>
        <w:t xml:space="preserve">à 2000. </w:t>
      </w:r>
    </w:p>
    <w:p w:rsidR="00BF399C" w:rsidRPr="00C3668E" w:rsidRDefault="00012556" w:rsidP="0044711D">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2</w:t>
      </w:r>
      <w:r w:rsidRPr="00C3668E">
        <w:rPr>
          <w:rFonts w:ascii="Times New Roman" w:hAnsi="Times New Roman" w:cs="Times New Roman"/>
          <w:b/>
          <w:bCs/>
          <w:sz w:val="24"/>
          <w:szCs w:val="24"/>
        </w:rPr>
        <w:t xml:space="preserve">.5.4. Analyse en profondeur : </w:t>
      </w:r>
    </w:p>
    <w:p w:rsidR="00012556" w:rsidRDefault="00012556" w:rsidP="0044711D">
      <w:pPr>
        <w:autoSpaceDE w:val="0"/>
        <w:autoSpaceDN w:val="0"/>
        <w:adjustRightInd w:val="0"/>
        <w:spacing w:after="0" w:line="360" w:lineRule="auto"/>
        <w:jc w:val="both"/>
        <w:rPr>
          <w:rFonts w:ascii="Times New Roman" w:hAnsi="Times New Roman" w:cs="Times New Roman"/>
          <w:sz w:val="24"/>
          <w:szCs w:val="24"/>
        </w:rPr>
      </w:pPr>
      <w:r>
        <w:rPr>
          <w:rFonts w:ascii="TimesNewRomanPSMT" w:hAnsi="TimesNewRomanPSMT" w:cs="TimesNewRomanPSMT"/>
          <w:sz w:val="24"/>
          <w:szCs w:val="24"/>
        </w:rPr>
        <w:t xml:space="preserve">       </w:t>
      </w:r>
      <w:r w:rsidRPr="0088102B">
        <w:rPr>
          <w:rFonts w:ascii="Times New Roman" w:hAnsi="Times New Roman" w:cs="Times New Roman"/>
          <w:sz w:val="24"/>
          <w:szCs w:val="24"/>
        </w:rPr>
        <w:t>Il s’agit de la collection des ions secondaires en fonction du temps pour obtenir le profil</w:t>
      </w:r>
      <w:r>
        <w:rPr>
          <w:rFonts w:ascii="Times New Roman" w:hAnsi="Times New Roman" w:cs="Times New Roman"/>
          <w:sz w:val="24"/>
          <w:szCs w:val="24"/>
        </w:rPr>
        <w:t xml:space="preserve"> </w:t>
      </w:r>
      <w:r w:rsidRPr="0088102B">
        <w:rPr>
          <w:rFonts w:ascii="Times New Roman" w:hAnsi="Times New Roman" w:cs="Times New Roman"/>
          <w:sz w:val="24"/>
          <w:szCs w:val="24"/>
        </w:rPr>
        <w:t>de concentration en profondeur. Ce dernier est donc un découpage plan par plan du volume de</w:t>
      </w:r>
      <w:r>
        <w:rPr>
          <w:rFonts w:ascii="Times New Roman" w:hAnsi="Times New Roman" w:cs="Times New Roman"/>
          <w:sz w:val="24"/>
          <w:szCs w:val="24"/>
        </w:rPr>
        <w:t xml:space="preserve"> </w:t>
      </w:r>
      <w:r w:rsidRPr="0088102B">
        <w:rPr>
          <w:rFonts w:ascii="Times New Roman" w:hAnsi="Times New Roman" w:cs="Times New Roman"/>
          <w:sz w:val="24"/>
          <w:szCs w:val="24"/>
        </w:rPr>
        <w:t>l’échantillon couplé à une mesure dans chaque plan de concentration de l’espace voulu. C’est un</w:t>
      </w:r>
      <w:r>
        <w:rPr>
          <w:rFonts w:ascii="Times New Roman" w:hAnsi="Times New Roman" w:cs="Times New Roman"/>
          <w:sz w:val="24"/>
          <w:szCs w:val="24"/>
        </w:rPr>
        <w:t xml:space="preserve"> </w:t>
      </w:r>
      <w:r w:rsidRPr="0088102B">
        <w:rPr>
          <w:rFonts w:ascii="Times New Roman" w:hAnsi="Times New Roman" w:cs="Times New Roman"/>
          <w:sz w:val="24"/>
          <w:szCs w:val="24"/>
        </w:rPr>
        <w:t>aspect très important qui se place au centre de notre travail.</w:t>
      </w:r>
    </w:p>
    <w:p w:rsidR="00012556" w:rsidRPr="0088102B" w:rsidRDefault="00012556" w:rsidP="0044711D">
      <w:pPr>
        <w:autoSpaceDE w:val="0"/>
        <w:autoSpaceDN w:val="0"/>
        <w:adjustRightInd w:val="0"/>
        <w:spacing w:after="0" w:line="360" w:lineRule="auto"/>
        <w:jc w:val="both"/>
        <w:rPr>
          <w:rFonts w:ascii="Times New Roman" w:hAnsi="Times New Roman" w:cs="Times New Roman"/>
          <w:sz w:val="24"/>
          <w:szCs w:val="24"/>
        </w:rPr>
      </w:pPr>
    </w:p>
    <w:p w:rsidR="00012556" w:rsidRPr="00C3668E" w:rsidRDefault="00012556" w:rsidP="0044711D">
      <w:pPr>
        <w:pStyle w:val="Paragraphedeliste"/>
        <w:numPr>
          <w:ilvl w:val="0"/>
          <w:numId w:val="1"/>
        </w:numPr>
        <w:autoSpaceDE w:val="0"/>
        <w:autoSpaceDN w:val="0"/>
        <w:adjustRightInd w:val="0"/>
        <w:spacing w:after="0" w:line="360" w:lineRule="auto"/>
        <w:jc w:val="both"/>
        <w:rPr>
          <w:rFonts w:ascii="Times New Roman" w:hAnsi="Times New Roman" w:cs="Times New Roman"/>
          <w:bCs/>
          <w:i/>
          <w:iCs/>
          <w:sz w:val="24"/>
          <w:szCs w:val="24"/>
          <w:lang w:bidi="ar-SA"/>
        </w:rPr>
      </w:pPr>
      <w:r w:rsidRPr="00C3668E">
        <w:rPr>
          <w:rFonts w:ascii="Times New Roman" w:hAnsi="Times New Roman" w:cs="Times New Roman"/>
          <w:bCs/>
          <w:i/>
          <w:iCs/>
          <w:sz w:val="24"/>
          <w:szCs w:val="24"/>
          <w:lang w:bidi="ar-SA"/>
        </w:rPr>
        <w:t>Relation Temps-Profondeur</w:t>
      </w:r>
    </w:p>
    <w:p w:rsidR="00012556" w:rsidRPr="0088102B" w:rsidRDefault="00012556" w:rsidP="0044711D">
      <w:pPr>
        <w:autoSpaceDE w:val="0"/>
        <w:autoSpaceDN w:val="0"/>
        <w:adjustRightInd w:val="0"/>
        <w:spacing w:after="0" w:line="360" w:lineRule="auto"/>
        <w:jc w:val="both"/>
        <w:rPr>
          <w:rFonts w:ascii="Times New Roman" w:hAnsi="Times New Roman" w:cs="Times New Roman"/>
          <w:sz w:val="24"/>
          <w:szCs w:val="24"/>
        </w:rPr>
      </w:pPr>
      <w:r w:rsidRPr="0088102B">
        <w:rPr>
          <w:rFonts w:ascii="Times New Roman" w:hAnsi="Times New Roman" w:cs="Times New Roman"/>
          <w:sz w:val="24"/>
          <w:szCs w:val="24"/>
        </w:rPr>
        <w:t>Moyennant l’hypothèse de vitesse d’érosion</w:t>
      </w:r>
      <w:r>
        <w:rPr>
          <w:rFonts w:ascii="Times New Roman" w:hAnsi="Times New Roman" w:cs="Times New Roman"/>
          <w:sz w:val="24"/>
          <w:szCs w:val="24"/>
        </w:rPr>
        <w:t xml:space="preserve"> constante, la conversion temps </w:t>
      </w:r>
      <w:r w:rsidRPr="0088102B">
        <w:rPr>
          <w:rFonts w:ascii="Times New Roman" w:hAnsi="Times New Roman" w:cs="Times New Roman"/>
          <w:sz w:val="24"/>
          <w:szCs w:val="24"/>
        </w:rPr>
        <w:t>d’analyse</w:t>
      </w:r>
      <w:r>
        <w:rPr>
          <w:rFonts w:ascii="Times New Roman" w:hAnsi="Times New Roman" w:cs="Times New Roman"/>
          <w:sz w:val="24"/>
          <w:szCs w:val="24"/>
        </w:rPr>
        <w:t xml:space="preserve">  </w:t>
      </w:r>
      <w:r w:rsidRPr="0088102B">
        <w:rPr>
          <w:rFonts w:ascii="Times New Roman" w:hAnsi="Times New Roman" w:cs="Times New Roman"/>
          <w:sz w:val="24"/>
          <w:szCs w:val="24"/>
        </w:rPr>
        <w:t>profondeur</w:t>
      </w:r>
      <w:r>
        <w:rPr>
          <w:rFonts w:ascii="Times New Roman" w:hAnsi="Times New Roman" w:cs="Times New Roman"/>
          <w:sz w:val="24"/>
          <w:szCs w:val="24"/>
        </w:rPr>
        <w:t xml:space="preserve"> </w:t>
      </w:r>
      <w:r w:rsidRPr="0088102B">
        <w:rPr>
          <w:rFonts w:ascii="Times New Roman" w:hAnsi="Times New Roman" w:cs="Times New Roman"/>
          <w:sz w:val="24"/>
          <w:szCs w:val="24"/>
        </w:rPr>
        <w:t>peut être faite en mesurant la profondeur du cratère final au moyen d’un</w:t>
      </w:r>
      <w:r>
        <w:rPr>
          <w:rFonts w:ascii="Times New Roman" w:hAnsi="Times New Roman" w:cs="Times New Roman"/>
          <w:sz w:val="24"/>
          <w:szCs w:val="24"/>
        </w:rPr>
        <w:t xml:space="preserve"> </w:t>
      </w:r>
      <w:r w:rsidRPr="0088102B">
        <w:rPr>
          <w:rFonts w:ascii="Times New Roman" w:hAnsi="Times New Roman" w:cs="Times New Roman"/>
          <w:sz w:val="24"/>
          <w:szCs w:val="24"/>
        </w:rPr>
        <w:t>profilomètre.</w:t>
      </w:r>
      <w:r>
        <w:rPr>
          <w:rFonts w:ascii="Times New Roman" w:hAnsi="Times New Roman" w:cs="Times New Roman"/>
          <w:sz w:val="24"/>
          <w:szCs w:val="24"/>
        </w:rPr>
        <w:t xml:space="preserve"> </w:t>
      </w:r>
      <w:r w:rsidRPr="0088102B">
        <w:rPr>
          <w:rFonts w:ascii="Times New Roman" w:hAnsi="Times New Roman" w:cs="Times New Roman"/>
          <w:sz w:val="24"/>
          <w:szCs w:val="24"/>
        </w:rPr>
        <w:t xml:space="preserve"> La calibration en profondeur peut être aussi faite au moyen d’un étalon de</w:t>
      </w:r>
      <w:r>
        <w:rPr>
          <w:rFonts w:ascii="Times New Roman" w:hAnsi="Times New Roman" w:cs="Times New Roman"/>
          <w:sz w:val="24"/>
          <w:szCs w:val="24"/>
        </w:rPr>
        <w:t xml:space="preserve"> </w:t>
      </w:r>
      <w:r w:rsidRPr="0088102B">
        <w:rPr>
          <w:rFonts w:ascii="Times New Roman" w:hAnsi="Times New Roman" w:cs="Times New Roman"/>
          <w:sz w:val="24"/>
          <w:szCs w:val="24"/>
        </w:rPr>
        <w:t>profondeur (une structure multi-deltas par exemple). Dans ce dernier cas, on peut déterminer</w:t>
      </w:r>
      <w:r>
        <w:rPr>
          <w:rFonts w:ascii="Times New Roman" w:hAnsi="Times New Roman" w:cs="Times New Roman"/>
          <w:sz w:val="24"/>
          <w:szCs w:val="24"/>
        </w:rPr>
        <w:t xml:space="preserve"> </w:t>
      </w:r>
      <w:r w:rsidRPr="0088102B">
        <w:rPr>
          <w:rFonts w:ascii="Times New Roman" w:hAnsi="Times New Roman" w:cs="Times New Roman"/>
          <w:sz w:val="24"/>
          <w:szCs w:val="24"/>
        </w:rPr>
        <w:t>la vitesse d’érosion pour un réglage de l’appareil donné, et l’on pourra l’utiliser pour calibrer</w:t>
      </w:r>
    </w:p>
    <w:p w:rsidR="00012556" w:rsidRDefault="00012556" w:rsidP="0044711D">
      <w:pPr>
        <w:autoSpaceDE w:val="0"/>
        <w:autoSpaceDN w:val="0"/>
        <w:adjustRightInd w:val="0"/>
        <w:spacing w:after="0" w:line="360" w:lineRule="auto"/>
        <w:jc w:val="both"/>
        <w:rPr>
          <w:rFonts w:ascii="Times New Roman" w:hAnsi="Times New Roman" w:cs="Times New Roman"/>
          <w:sz w:val="24"/>
          <w:szCs w:val="24"/>
        </w:rPr>
      </w:pPr>
      <w:r w:rsidRPr="0088102B">
        <w:rPr>
          <w:rFonts w:ascii="Times New Roman" w:hAnsi="Times New Roman" w:cs="Times New Roman"/>
          <w:sz w:val="24"/>
          <w:szCs w:val="24"/>
        </w:rPr>
        <w:t>le profil d’intérêt acquis dans les mêmes conditions d’analyse.</w:t>
      </w:r>
    </w:p>
    <w:p w:rsidR="00012556" w:rsidRPr="0088102B" w:rsidRDefault="00012556" w:rsidP="0044711D">
      <w:pPr>
        <w:autoSpaceDE w:val="0"/>
        <w:autoSpaceDN w:val="0"/>
        <w:adjustRightInd w:val="0"/>
        <w:spacing w:after="0" w:line="360" w:lineRule="auto"/>
        <w:jc w:val="both"/>
        <w:rPr>
          <w:rFonts w:ascii="Times New Roman" w:hAnsi="Times New Roman" w:cs="Times New Roman"/>
          <w:sz w:val="24"/>
          <w:szCs w:val="24"/>
        </w:rPr>
      </w:pPr>
    </w:p>
    <w:p w:rsidR="00012556" w:rsidRPr="00C3668E" w:rsidRDefault="00012556" w:rsidP="0044711D">
      <w:pPr>
        <w:pStyle w:val="Paragraphedeliste"/>
        <w:numPr>
          <w:ilvl w:val="0"/>
          <w:numId w:val="1"/>
        </w:numPr>
        <w:autoSpaceDE w:val="0"/>
        <w:autoSpaceDN w:val="0"/>
        <w:adjustRightInd w:val="0"/>
        <w:spacing w:after="0" w:line="360" w:lineRule="auto"/>
        <w:jc w:val="both"/>
        <w:rPr>
          <w:rFonts w:ascii="Times New Roman" w:hAnsi="Times New Roman" w:cs="Times New Roman"/>
          <w:bCs/>
          <w:i/>
          <w:iCs/>
          <w:sz w:val="24"/>
          <w:szCs w:val="24"/>
          <w:lang w:bidi="ar-SA"/>
        </w:rPr>
      </w:pPr>
      <w:r w:rsidRPr="00C3668E">
        <w:rPr>
          <w:rFonts w:ascii="Times New Roman" w:hAnsi="Times New Roman" w:cs="Times New Roman"/>
          <w:bCs/>
          <w:i/>
          <w:iCs/>
          <w:sz w:val="24"/>
          <w:szCs w:val="24"/>
          <w:lang w:bidi="ar-SA"/>
        </w:rPr>
        <w:t>Relation Intensité-Concentration</w:t>
      </w:r>
    </w:p>
    <w:p w:rsidR="00012556" w:rsidRDefault="00012556" w:rsidP="0044711D">
      <w:pPr>
        <w:autoSpaceDE w:val="0"/>
        <w:autoSpaceDN w:val="0"/>
        <w:adjustRightInd w:val="0"/>
        <w:spacing w:after="0" w:line="360" w:lineRule="auto"/>
        <w:jc w:val="both"/>
        <w:rPr>
          <w:rFonts w:ascii="Times New Roman" w:hAnsi="Times New Roman" w:cs="Times New Roman"/>
          <w:sz w:val="24"/>
          <w:szCs w:val="24"/>
        </w:rPr>
      </w:pPr>
      <w:r w:rsidRPr="0088102B">
        <w:rPr>
          <w:rFonts w:ascii="Times New Roman" w:hAnsi="Times New Roman" w:cs="Times New Roman"/>
          <w:sz w:val="24"/>
          <w:szCs w:val="24"/>
        </w:rPr>
        <w:t>Comme il n’existe pas de modèles théoriques fiables pour estimer la constante de</w:t>
      </w:r>
      <w:r>
        <w:rPr>
          <w:rFonts w:ascii="Times New Roman" w:hAnsi="Times New Roman" w:cs="Times New Roman"/>
          <w:sz w:val="24"/>
          <w:szCs w:val="24"/>
        </w:rPr>
        <w:t xml:space="preserve"> </w:t>
      </w:r>
      <w:r w:rsidRPr="0088102B">
        <w:rPr>
          <w:rFonts w:ascii="Times New Roman" w:hAnsi="Times New Roman" w:cs="Times New Roman"/>
          <w:sz w:val="24"/>
          <w:szCs w:val="24"/>
        </w:rPr>
        <w:t>proportionnalité entre intensité ionique et concentration, pour faire la conversion intensité –</w:t>
      </w:r>
      <w:r>
        <w:rPr>
          <w:rFonts w:ascii="Times New Roman" w:hAnsi="Times New Roman" w:cs="Times New Roman"/>
          <w:sz w:val="24"/>
          <w:szCs w:val="24"/>
        </w:rPr>
        <w:t xml:space="preserve"> </w:t>
      </w:r>
      <w:r w:rsidRPr="0088102B">
        <w:rPr>
          <w:rFonts w:ascii="Times New Roman" w:hAnsi="Times New Roman" w:cs="Times New Roman"/>
          <w:sz w:val="24"/>
          <w:szCs w:val="24"/>
        </w:rPr>
        <w:t>concentration, on fait généralement usage d’un échantillon étalon (de dose connue) analysé</w:t>
      </w:r>
      <w:r>
        <w:rPr>
          <w:rFonts w:ascii="Times New Roman" w:hAnsi="Times New Roman" w:cs="Times New Roman"/>
          <w:sz w:val="24"/>
          <w:szCs w:val="24"/>
        </w:rPr>
        <w:t xml:space="preserve"> </w:t>
      </w:r>
      <w:r w:rsidRPr="0088102B">
        <w:rPr>
          <w:rFonts w:ascii="Times New Roman" w:hAnsi="Times New Roman" w:cs="Times New Roman"/>
          <w:sz w:val="24"/>
          <w:szCs w:val="24"/>
        </w:rPr>
        <w:t>dans les mêmes conditions que l’échantillon considéré.</w:t>
      </w:r>
    </w:p>
    <w:p w:rsidR="00012556" w:rsidRDefault="00012556" w:rsidP="0044711D">
      <w:pPr>
        <w:autoSpaceDE w:val="0"/>
        <w:autoSpaceDN w:val="0"/>
        <w:adjustRightInd w:val="0"/>
        <w:spacing w:after="0" w:line="360" w:lineRule="auto"/>
        <w:jc w:val="both"/>
        <w:rPr>
          <w:rFonts w:ascii="Times New Roman" w:hAnsi="Times New Roman" w:cs="Times New Roman"/>
          <w:b/>
          <w:sz w:val="24"/>
          <w:szCs w:val="24"/>
        </w:rPr>
      </w:pPr>
    </w:p>
    <w:p w:rsidR="00012556" w:rsidRPr="00156C8C" w:rsidRDefault="00012556" w:rsidP="0044711D">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2.5.5</w:t>
      </w:r>
      <w:r w:rsidRPr="00156C8C">
        <w:rPr>
          <w:rFonts w:ascii="Times New Roman" w:hAnsi="Times New Roman" w:cs="Times New Roman"/>
          <w:b/>
          <w:sz w:val="24"/>
          <w:szCs w:val="24"/>
        </w:rPr>
        <w:t>. Le taux de pulvérisation</w:t>
      </w:r>
    </w:p>
    <w:p w:rsidR="00012556" w:rsidRDefault="00012556" w:rsidP="0044711D">
      <w:pPr>
        <w:autoSpaceDE w:val="0"/>
        <w:autoSpaceDN w:val="0"/>
        <w:adjustRightInd w:val="0"/>
        <w:spacing w:after="0" w:line="360" w:lineRule="auto"/>
        <w:jc w:val="both"/>
        <w:rPr>
          <w:rFonts w:ascii="Times New Roman" w:hAnsi="Times New Roman" w:cs="Times New Roman"/>
          <w:sz w:val="24"/>
          <w:szCs w:val="24"/>
        </w:rPr>
      </w:pPr>
    </w:p>
    <w:p w:rsidR="00012556" w:rsidRPr="00BF399C" w:rsidRDefault="00012556" w:rsidP="0044711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F399C">
        <w:rPr>
          <w:rFonts w:ascii="Times New Roman" w:hAnsi="Times New Roman" w:cs="Times New Roman"/>
          <w:sz w:val="24"/>
          <w:szCs w:val="24"/>
        </w:rPr>
        <w:t>Lors du bombardement ionique, la partie des cascades de collisions localisée vers la surface engendre l’éjection d’atomes hors de l’échantillon. Au bout d’un certain temps, tous les atomes sont bien sûr pulvérisés, mais il est intéressant de comparer le nombre d’atomes éjectés par rapport au nombre d’ions incidents. On définit pour cela le taux de pulvérisation</w:t>
      </w:r>
      <w:r w:rsidRPr="00BF399C">
        <w:rPr>
          <w:rFonts w:ascii="Times New Roman" w:hAnsi="Times New Roman" w:cs="Times New Roman"/>
          <w:i/>
          <w:iCs/>
          <w:sz w:val="24"/>
          <w:szCs w:val="24"/>
        </w:rPr>
        <w:t xml:space="preserve"> </w:t>
      </w:r>
      <w:r w:rsidRPr="00BF399C">
        <w:rPr>
          <w:rFonts w:ascii="Times New Roman" w:hAnsi="Times New Roman" w:cs="Times New Roman"/>
          <w:sz w:val="24"/>
          <w:szCs w:val="24"/>
        </w:rPr>
        <w:t>qui correspond au nombre d’atomes de la cible pulvérisés par l’arrivée d’un ion primaire. Si la cible contient plusieurs espèces atomiques, auxquelles on associe l’indice Y</w:t>
      </w:r>
      <w:r w:rsidRPr="00BF399C">
        <w:rPr>
          <w:rFonts w:ascii="Times New Roman" w:hAnsi="Times New Roman" w:cs="Times New Roman"/>
          <w:sz w:val="24"/>
          <w:szCs w:val="24"/>
          <w:vertAlign w:val="subscript"/>
        </w:rPr>
        <w:t>k,</w:t>
      </w:r>
      <w:r w:rsidRPr="00BF399C">
        <w:rPr>
          <w:rFonts w:ascii="Times New Roman" w:hAnsi="Times New Roman" w:cs="Times New Roman"/>
          <w:sz w:val="24"/>
          <w:szCs w:val="24"/>
        </w:rPr>
        <w:t xml:space="preserve"> on a :</w:t>
      </w:r>
    </w:p>
    <w:p w:rsidR="00012556" w:rsidRPr="00BF399C" w:rsidRDefault="00012556" w:rsidP="0044711D">
      <w:pPr>
        <w:autoSpaceDE w:val="0"/>
        <w:autoSpaceDN w:val="0"/>
        <w:adjustRightInd w:val="0"/>
        <w:spacing w:after="0" w:line="360" w:lineRule="auto"/>
        <w:jc w:val="both"/>
        <w:rPr>
          <w:rFonts w:ascii="Times New Roman" w:hAnsi="Times New Roman" w:cs="Times New Roman"/>
          <w:sz w:val="24"/>
          <w:szCs w:val="24"/>
        </w:rPr>
      </w:pPr>
    </w:p>
    <w:p w:rsidR="00012556" w:rsidRPr="00937BA0" w:rsidRDefault="00012556" w:rsidP="0044711D">
      <w:pPr>
        <w:autoSpaceDE w:val="0"/>
        <w:autoSpaceDN w:val="0"/>
        <w:adjustRightInd w:val="0"/>
        <w:spacing w:after="0" w:line="360" w:lineRule="auto"/>
        <w:jc w:val="both"/>
        <w:rPr>
          <w:rFonts w:ascii="TimesNewRomanPSMT" w:hAnsi="TimesNewRomanPSMT" w:cs="TimesNewRomanPSMT"/>
          <w:sz w:val="28"/>
          <w:szCs w:val="28"/>
        </w:rPr>
      </w:pPr>
    </w:p>
    <w:p w:rsidR="00012556" w:rsidRPr="00944C7D" w:rsidRDefault="00012556" w:rsidP="0044711D">
      <w:pPr>
        <w:autoSpaceDE w:val="0"/>
        <w:autoSpaceDN w:val="0"/>
        <w:adjustRightInd w:val="0"/>
        <w:spacing w:after="0" w:line="360" w:lineRule="auto"/>
        <w:jc w:val="both"/>
        <w:rPr>
          <w:rFonts w:ascii="TimesNewRomanPSMT" w:hAnsi="TimesNewRomanPSMT" w:cs="TimesNewRomanPSMT"/>
          <w:iCs/>
          <w:sz w:val="24"/>
          <w:szCs w:val="24"/>
        </w:rPr>
      </w:pPr>
      <w:r w:rsidRPr="00944C7D">
        <w:rPr>
          <w:rFonts w:ascii="Times New Roman" w:hAnsi="Times New Roman" w:cs="Times New Roman"/>
          <w:sz w:val="24"/>
          <w:szCs w:val="24"/>
        </w:rPr>
        <w:t xml:space="preserve">                                                  </w:t>
      </w:r>
      <w:r w:rsidRPr="00944C7D">
        <w:rPr>
          <w:rFonts w:ascii="Times New Roman" w:eastAsiaTheme="minorEastAsia" w:hAnsi="Times New Roman" w:cs="Times New Roman"/>
          <w:sz w:val="24"/>
          <w:szCs w:val="24"/>
        </w:rPr>
        <w:t xml:space="preserve">   Y</w:t>
      </w:r>
      <w:r w:rsidRPr="00944C7D">
        <w:rPr>
          <w:rFonts w:ascii="Times New Roman" w:eastAsiaTheme="minorEastAsia" w:hAnsi="Times New Roman" w:cs="Times New Roman"/>
          <w:sz w:val="24"/>
          <w:szCs w:val="24"/>
          <w:vertAlign w:val="subscript"/>
        </w:rPr>
        <w:t xml:space="preserve">t  </w:t>
      </w:r>
      <w:r w:rsidRPr="00944C7D">
        <w:rPr>
          <w:rFonts w:ascii="Times New Roman" w:eastAsiaTheme="minorEastAsia" w:hAnsi="Times New Roman" w:cs="Times New Roman"/>
          <w:sz w:val="24"/>
          <w:szCs w:val="24"/>
        </w:rPr>
        <w:t xml:space="preserve">=  </w:t>
      </w:r>
      <m:oMath>
        <m:nary>
          <m:naryPr>
            <m:chr m:val="∑"/>
            <m:limLoc m:val="undOvr"/>
            <m:supHide m:val="on"/>
            <m:ctrlPr>
              <w:rPr>
                <w:rFonts w:ascii="Cambria Math" w:eastAsiaTheme="minorEastAsia" w:hAnsi="Times New Roman" w:cs="Times New Roman"/>
                <w:i/>
                <w:sz w:val="24"/>
                <w:szCs w:val="24"/>
              </w:rPr>
            </m:ctrlPr>
          </m:naryPr>
          <m:sub>
            <m:r>
              <w:rPr>
                <w:rFonts w:ascii="Cambria Math" w:eastAsiaTheme="minorEastAsia" w:hAnsi="Cambria Math" w:cs="Times New Roman"/>
                <w:sz w:val="24"/>
                <w:szCs w:val="24"/>
              </w:rPr>
              <m:t>k</m:t>
            </m:r>
          </m:sub>
          <m:sup/>
          <m:e>
            <m:r>
              <w:rPr>
                <w:rFonts w:ascii="Cambria Math" w:eastAsiaTheme="minorEastAsia" w:hAnsi="Cambria Math" w:cs="Times New Roman"/>
                <w:sz w:val="24"/>
                <w:szCs w:val="24"/>
              </w:rPr>
              <m:t>Y</m:t>
            </m:r>
          </m:e>
        </m:nary>
      </m:oMath>
      <w:r w:rsidRPr="00944C7D">
        <w:rPr>
          <w:rFonts w:ascii="Times New Roman" w:eastAsiaTheme="minorEastAsia" w:hAnsi="Times New Roman" w:cs="Times New Roman"/>
          <w:sz w:val="24"/>
          <w:szCs w:val="24"/>
          <w:vertAlign w:val="subscript"/>
        </w:rPr>
        <w:t>k</w:t>
      </w:r>
      <w:r>
        <w:rPr>
          <w:rFonts w:ascii="TimesNewRomanPSMT" w:eastAsiaTheme="minorEastAsia" w:hAnsi="TimesNewRomanPSMT" w:cs="TimesNewRomanPSMT"/>
          <w:sz w:val="28"/>
          <w:szCs w:val="28"/>
          <w:vertAlign w:val="subscript"/>
        </w:rPr>
        <w:t xml:space="preserve"> </w:t>
      </w:r>
      <w:r>
        <w:rPr>
          <w:rFonts w:ascii="TimesNewRomanPSMT" w:eastAsiaTheme="minorEastAsia" w:hAnsi="TimesNewRomanPSMT" w:cs="TimesNewRomanPSMT"/>
          <w:sz w:val="28"/>
          <w:szCs w:val="28"/>
        </w:rPr>
        <w:t xml:space="preserve">  </w:t>
      </w:r>
      <w:r w:rsidRPr="00944C7D">
        <w:rPr>
          <w:rFonts w:ascii="TimesNewRomanPSMT" w:eastAsiaTheme="minorEastAsia" w:hAnsi="TimesNewRomanPSMT" w:cs="TimesNewRomanPSMT"/>
          <w:sz w:val="24"/>
          <w:szCs w:val="24"/>
          <w:vertAlign w:val="subscript"/>
        </w:rPr>
        <w:t>.</w:t>
      </w:r>
      <w:r w:rsidRPr="00944C7D">
        <w:rPr>
          <w:rFonts w:ascii="TimesNewRomanPSMT" w:eastAsiaTheme="minorEastAsia" w:hAnsi="TimesNewRomanPSMT" w:cs="TimesNewRomanPSMT"/>
          <w:sz w:val="24"/>
          <w:szCs w:val="24"/>
        </w:rPr>
        <w:t xml:space="preserve">           </w:t>
      </w:r>
      <w:r w:rsidRPr="00944C7D">
        <w:rPr>
          <w:rFonts w:ascii="TimesNewRomanPSMT" w:eastAsiaTheme="minorEastAsia" w:hAnsi="TimesNewRomanPSMT" w:cs="TimesNewRomanPSMT"/>
          <w:sz w:val="24"/>
          <w:szCs w:val="24"/>
          <w:vertAlign w:val="subscript"/>
        </w:rPr>
        <w:t xml:space="preserve"> </w:t>
      </w:r>
      <w:r w:rsidRPr="00944C7D">
        <w:rPr>
          <w:rFonts w:ascii="TimesNewRomanPSMT" w:eastAsiaTheme="minorEastAsia" w:hAnsi="TimesNewRomanPSMT" w:cs="TimesNewRomanPSMT"/>
          <w:sz w:val="24"/>
          <w:szCs w:val="24"/>
        </w:rPr>
        <w:t xml:space="preserve">                </w:t>
      </w:r>
      <w:r>
        <w:rPr>
          <w:rFonts w:ascii="TimesNewRomanPSMT" w:eastAsiaTheme="minorEastAsia" w:hAnsi="TimesNewRomanPSMT" w:cs="TimesNewRomanPSMT"/>
          <w:sz w:val="24"/>
          <w:szCs w:val="24"/>
        </w:rPr>
        <w:t xml:space="preserve">               </w:t>
      </w:r>
      <w:r w:rsidRPr="00944C7D">
        <w:rPr>
          <w:rFonts w:ascii="TimesNewRomanPSMT" w:eastAsiaTheme="minorEastAsia" w:hAnsi="TimesNewRomanPSMT" w:cs="TimesNewRomanPSMT"/>
          <w:sz w:val="24"/>
          <w:szCs w:val="24"/>
        </w:rPr>
        <w:t xml:space="preserve"> (1.1)</w:t>
      </w:r>
    </w:p>
    <w:p w:rsidR="00012556" w:rsidRDefault="00012556" w:rsidP="0044711D">
      <w:pPr>
        <w:autoSpaceDE w:val="0"/>
        <w:autoSpaceDN w:val="0"/>
        <w:adjustRightInd w:val="0"/>
        <w:spacing w:after="0" w:line="360" w:lineRule="auto"/>
        <w:jc w:val="both"/>
        <w:rPr>
          <w:rFonts w:ascii="TimesNewRomanPSMT" w:hAnsi="TimesNewRomanPSMT" w:cs="TimesNewRomanPSMT"/>
          <w:sz w:val="24"/>
          <w:szCs w:val="24"/>
        </w:rPr>
      </w:pPr>
    </w:p>
    <w:p w:rsidR="001A0D66" w:rsidRDefault="001A0D66" w:rsidP="0044711D">
      <w:pPr>
        <w:autoSpaceDE w:val="0"/>
        <w:autoSpaceDN w:val="0"/>
        <w:adjustRightInd w:val="0"/>
        <w:spacing w:after="0" w:line="360" w:lineRule="auto"/>
        <w:jc w:val="both"/>
        <w:rPr>
          <w:rFonts w:ascii="SymbolMT" w:eastAsia="SymbolMT" w:hAnsi="TimesNewRomanPSMT" w:cs="SymbolMT"/>
          <w:sz w:val="24"/>
          <w:szCs w:val="24"/>
        </w:rPr>
      </w:pPr>
    </w:p>
    <w:p w:rsidR="00012556" w:rsidRPr="00BF399C" w:rsidRDefault="001A0D66" w:rsidP="0044711D">
      <w:pPr>
        <w:autoSpaceDE w:val="0"/>
        <w:autoSpaceDN w:val="0"/>
        <w:adjustRightInd w:val="0"/>
        <w:spacing w:after="0" w:line="360" w:lineRule="auto"/>
        <w:jc w:val="both"/>
        <w:rPr>
          <w:rFonts w:ascii="Times New Roman" w:hAnsi="Times New Roman" w:cs="Times New Roman"/>
          <w:sz w:val="24"/>
          <w:szCs w:val="24"/>
          <w:vertAlign w:val="subscript"/>
        </w:rPr>
      </w:pPr>
      <w:r>
        <w:rPr>
          <w:rFonts w:ascii="SymbolMT" w:eastAsia="SymbolMT" w:hAnsi="TimesNewRomanPSMT" w:cs="SymbolMT"/>
          <w:sz w:val="24"/>
          <w:szCs w:val="24"/>
        </w:rPr>
        <w:t xml:space="preserve">  </w:t>
      </w:r>
      <w:r w:rsidR="00012556">
        <w:rPr>
          <w:rFonts w:ascii="SymbolMT" w:eastAsia="SymbolMT" w:hAnsi="TimesNewRomanPSMT" w:cs="SymbolMT"/>
          <w:sz w:val="24"/>
          <w:szCs w:val="24"/>
        </w:rPr>
        <w:t xml:space="preserve"> </w:t>
      </w:r>
      <w:r w:rsidR="00012556" w:rsidRPr="00BF399C">
        <w:rPr>
          <w:rFonts w:ascii="Times New Roman" w:hAnsi="Times New Roman" w:cs="Times New Roman"/>
          <w:sz w:val="24"/>
          <w:szCs w:val="24"/>
        </w:rPr>
        <w:t xml:space="preserve">Où </w:t>
      </w:r>
      <w:r w:rsidR="00012556" w:rsidRPr="00BF399C">
        <w:rPr>
          <w:rFonts w:ascii="Times New Roman" w:hAnsi="Times New Roman" w:cs="Times New Roman"/>
          <w:i/>
          <w:iCs/>
          <w:sz w:val="24"/>
          <w:szCs w:val="24"/>
        </w:rPr>
        <w:t>Y</w:t>
      </w:r>
      <w:r w:rsidR="00012556" w:rsidRPr="00BF399C">
        <w:rPr>
          <w:rFonts w:ascii="Times New Roman" w:hAnsi="Times New Roman" w:cs="Times New Roman"/>
          <w:sz w:val="24"/>
          <w:szCs w:val="24"/>
          <w:vertAlign w:val="subscript"/>
        </w:rPr>
        <w:t>k</w:t>
      </w:r>
      <w:r w:rsidR="00012556" w:rsidRPr="00BF399C">
        <w:rPr>
          <w:rFonts w:ascii="Times New Roman" w:hAnsi="Times New Roman" w:cs="Times New Roman"/>
          <w:i/>
          <w:iCs/>
          <w:sz w:val="24"/>
          <w:szCs w:val="24"/>
        </w:rPr>
        <w:t xml:space="preserve"> </w:t>
      </w:r>
      <w:r w:rsidR="00012556" w:rsidRPr="00BF399C">
        <w:rPr>
          <w:rFonts w:ascii="Times New Roman" w:hAnsi="Times New Roman" w:cs="Times New Roman"/>
          <w:sz w:val="24"/>
          <w:szCs w:val="24"/>
        </w:rPr>
        <w:t xml:space="preserve">est le rendement de pulvérisation spécifique à l’espèce </w:t>
      </w:r>
      <w:r w:rsidR="00012556" w:rsidRPr="00BF399C">
        <w:rPr>
          <w:rFonts w:ascii="Times New Roman" w:hAnsi="Times New Roman" w:cs="Times New Roman"/>
          <w:i/>
          <w:iCs/>
          <w:sz w:val="24"/>
          <w:szCs w:val="24"/>
        </w:rPr>
        <w:t>k</w:t>
      </w:r>
      <w:r w:rsidR="00012556" w:rsidRPr="00BF399C">
        <w:rPr>
          <w:rFonts w:ascii="Times New Roman" w:hAnsi="Times New Roman" w:cs="Times New Roman"/>
          <w:sz w:val="24"/>
          <w:szCs w:val="24"/>
        </w:rPr>
        <w:t xml:space="preserve">, </w:t>
      </w:r>
      <w:r w:rsidR="00012556" w:rsidRPr="00BF399C">
        <w:rPr>
          <w:rFonts w:ascii="Times New Roman" w:hAnsi="Times New Roman" w:cs="Times New Roman"/>
          <w:i/>
          <w:iCs/>
          <w:sz w:val="24"/>
          <w:szCs w:val="24"/>
        </w:rPr>
        <w:t>Y</w:t>
      </w:r>
      <w:r w:rsidR="00012556" w:rsidRPr="00BF399C">
        <w:rPr>
          <w:rFonts w:ascii="Times New Roman" w:hAnsi="Times New Roman" w:cs="Times New Roman"/>
          <w:sz w:val="24"/>
          <w:szCs w:val="24"/>
          <w:vertAlign w:val="subscript"/>
        </w:rPr>
        <w:t>t</w:t>
      </w:r>
      <w:r w:rsidR="00012556" w:rsidRPr="00BF399C">
        <w:rPr>
          <w:rFonts w:ascii="Times New Roman" w:hAnsi="Times New Roman" w:cs="Times New Roman"/>
          <w:i/>
          <w:iCs/>
          <w:sz w:val="24"/>
          <w:szCs w:val="24"/>
        </w:rPr>
        <w:t xml:space="preserve"> </w:t>
      </w:r>
      <w:r w:rsidR="00012556" w:rsidRPr="00BF399C">
        <w:rPr>
          <w:rFonts w:ascii="Times New Roman" w:hAnsi="Times New Roman" w:cs="Times New Roman"/>
          <w:sz w:val="24"/>
          <w:szCs w:val="24"/>
        </w:rPr>
        <w:t>est le taux de pulvérisation total. De plus, les atomes éjectés sont susceptibles de provenir de différentes profondeurs, si bien qu’on définit un rendement de pulvérisation différentiel en profondeur, Y</w:t>
      </w:r>
      <w:r w:rsidR="00012556" w:rsidRPr="00BF399C">
        <w:rPr>
          <w:rFonts w:ascii="Times New Roman" w:hAnsi="Times New Roman" w:cs="Times New Roman"/>
          <w:sz w:val="24"/>
          <w:szCs w:val="24"/>
          <w:vertAlign w:val="subscript"/>
        </w:rPr>
        <w:t>k</w:t>
      </w:r>
      <w:r w:rsidR="00012556" w:rsidRPr="00BF399C">
        <w:rPr>
          <w:rFonts w:ascii="Times New Roman" w:hAnsi="Times New Roman" w:cs="Times New Roman"/>
          <w:sz w:val="24"/>
          <w:szCs w:val="24"/>
        </w:rPr>
        <w:t>,</w:t>
      </w:r>
      <w:r w:rsidR="00BF399C">
        <w:rPr>
          <w:rFonts w:ascii="Times New Roman" w:hAnsi="Times New Roman" w:cs="Times New Roman"/>
          <w:sz w:val="24"/>
          <w:szCs w:val="24"/>
        </w:rPr>
        <w:t xml:space="preserve"> </w:t>
      </w:r>
      <w:r w:rsidR="00012556" w:rsidRPr="00BF399C">
        <w:rPr>
          <w:rFonts w:ascii="Times New Roman" w:hAnsi="Times New Roman" w:cs="Times New Roman"/>
          <w:sz w:val="24"/>
          <w:szCs w:val="24"/>
        </w:rPr>
        <w:t xml:space="preserve"> tel que </w:t>
      </w:r>
      <w:r w:rsidR="00012556" w:rsidRPr="00BF399C">
        <w:rPr>
          <w:rFonts w:ascii="Times New Roman" w:hAnsi="Times New Roman" w:cs="Times New Roman"/>
          <w:b/>
          <w:bCs/>
          <w:sz w:val="24"/>
          <w:szCs w:val="24"/>
        </w:rPr>
        <w:t>:</w:t>
      </w:r>
    </w:p>
    <w:p w:rsidR="00012556" w:rsidRPr="00BF399C" w:rsidRDefault="00012556" w:rsidP="0044711D">
      <w:pPr>
        <w:autoSpaceDE w:val="0"/>
        <w:autoSpaceDN w:val="0"/>
        <w:adjustRightInd w:val="0"/>
        <w:spacing w:after="0" w:line="360" w:lineRule="auto"/>
        <w:jc w:val="both"/>
        <w:rPr>
          <w:rFonts w:ascii="Times New Roman" w:hAnsi="Times New Roman" w:cs="Times New Roman"/>
          <w:b/>
          <w:bCs/>
          <w:sz w:val="24"/>
          <w:szCs w:val="24"/>
        </w:rPr>
      </w:pPr>
    </w:p>
    <w:p w:rsidR="00012556" w:rsidRPr="00937BA0" w:rsidRDefault="00012556" w:rsidP="0044711D">
      <w:pPr>
        <w:autoSpaceDE w:val="0"/>
        <w:autoSpaceDN w:val="0"/>
        <w:adjustRightInd w:val="0"/>
        <w:spacing w:after="0" w:line="360" w:lineRule="auto"/>
        <w:jc w:val="both"/>
        <w:rPr>
          <w:rFonts w:ascii="Times New Roman" w:hAnsi="Times New Roman" w:cs="Times New Roman"/>
          <w:sz w:val="24"/>
          <w:szCs w:val="24"/>
        </w:rPr>
      </w:pPr>
      <w:r w:rsidRPr="00944C7D">
        <w:rPr>
          <w:rFonts w:ascii="Times New Roman" w:eastAsiaTheme="minorEastAsia" w:hAnsi="Times New Roman" w:cs="Times New Roman"/>
          <w:sz w:val="24"/>
          <w:szCs w:val="24"/>
        </w:rPr>
        <w:t xml:space="preserve">                                                 Y</w:t>
      </w:r>
      <w:r w:rsidRPr="00944C7D">
        <w:rPr>
          <w:rFonts w:ascii="Times New Roman" w:eastAsiaTheme="minorEastAsia" w:hAnsi="Times New Roman" w:cs="Times New Roman"/>
          <w:sz w:val="24"/>
          <w:szCs w:val="24"/>
          <w:vertAlign w:val="subscript"/>
        </w:rPr>
        <w:t>k</w:t>
      </w:r>
      <w:r w:rsidRPr="00944C7D">
        <w:rPr>
          <w:rFonts w:ascii="Times New Roman" w:eastAsiaTheme="minorEastAsia" w:hAnsi="Times New Roman" w:cs="Times New Roman"/>
          <w:sz w:val="24"/>
          <w:szCs w:val="24"/>
        </w:rPr>
        <w:t>=</w:t>
      </w:r>
      <m:oMath>
        <m:nary>
          <m:naryPr>
            <m:limLoc m:val="subSup"/>
            <m:ctrlPr>
              <w:rPr>
                <w:rFonts w:ascii="Cambria Math" w:hAnsi="Cambria Math" w:cs="Times New Roman"/>
                <w:i/>
                <w:sz w:val="24"/>
                <w:szCs w:val="24"/>
              </w:rPr>
            </m:ctrlPr>
          </m:naryPr>
          <m:sub>
            <m:r>
              <w:rPr>
                <w:rFonts w:ascii="Cambria Math" w:hAnsi="Cambria Math" w:cs="Times New Roman"/>
                <w:sz w:val="24"/>
                <w:szCs w:val="24"/>
              </w:rPr>
              <m:t>0</m:t>
            </m:r>
          </m:sub>
          <m:sup>
            <m:r>
              <w:rPr>
                <w:rFonts w:ascii="Cambria Math" w:hAnsi="Cambria Math" w:cs="Times New Roman"/>
                <w:sz w:val="24"/>
                <w:szCs w:val="24"/>
              </w:rPr>
              <m:t>∞</m:t>
            </m:r>
          </m:sup>
          <m:e>
            <m:r>
              <w:rPr>
                <w:rFonts w:ascii="Cambria Math" w:hAnsi="Cambria Math" w:cs="Times New Roman"/>
                <w:sz w:val="24"/>
                <w:szCs w:val="24"/>
              </w:rPr>
              <m:t>Yk dz</m:t>
            </m:r>
          </m:e>
        </m:nary>
      </m:oMath>
      <w:r>
        <w:rPr>
          <w:rFonts w:ascii="Times New Roman" w:eastAsiaTheme="minorEastAsia" w:hAnsi="Times New Roman" w:cs="Times New Roman"/>
          <w:b/>
          <w:bCs/>
          <w:sz w:val="24"/>
          <w:szCs w:val="24"/>
        </w:rPr>
        <w:t xml:space="preserve">                                                   </w:t>
      </w:r>
      <w:r>
        <w:rPr>
          <w:rFonts w:ascii="Times New Roman" w:eastAsiaTheme="minorEastAsia" w:hAnsi="Times New Roman" w:cs="Times New Roman"/>
          <w:sz w:val="24"/>
          <w:szCs w:val="24"/>
        </w:rPr>
        <w:t>(1.2)</w:t>
      </w:r>
    </w:p>
    <w:p w:rsidR="00012556" w:rsidRDefault="00012556" w:rsidP="0044711D">
      <w:pPr>
        <w:autoSpaceDE w:val="0"/>
        <w:autoSpaceDN w:val="0"/>
        <w:adjustRightInd w:val="0"/>
        <w:spacing w:after="0" w:line="360" w:lineRule="auto"/>
        <w:jc w:val="both"/>
        <w:rPr>
          <w:rFonts w:ascii="TimesNewRomanPSMT" w:hAnsi="TimesNewRomanPSMT" w:cs="TimesNewRomanPSMT"/>
          <w:sz w:val="24"/>
          <w:szCs w:val="24"/>
        </w:rPr>
      </w:pPr>
    </w:p>
    <w:p w:rsidR="00012556" w:rsidRDefault="00012556" w:rsidP="0044711D">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p>
    <w:p w:rsidR="00012556" w:rsidRDefault="00012556" w:rsidP="0044711D">
      <w:pPr>
        <w:autoSpaceDE w:val="0"/>
        <w:autoSpaceDN w:val="0"/>
        <w:adjustRightInd w:val="0"/>
        <w:spacing w:after="0" w:line="360" w:lineRule="auto"/>
        <w:jc w:val="both"/>
        <w:rPr>
          <w:rFonts w:ascii="TimesNewRomanPSMT" w:hAnsi="TimesNewRomanPSMT" w:cs="TimesNewRomanPSMT"/>
          <w:sz w:val="24"/>
          <w:szCs w:val="24"/>
        </w:rPr>
      </w:pPr>
    </w:p>
    <w:p w:rsidR="00012556" w:rsidRDefault="00BF399C" w:rsidP="0044711D">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012556">
        <w:rPr>
          <w:rFonts w:ascii="TimesNewRomanPSMT" w:hAnsi="TimesNewRomanPSMT" w:cs="TimesNewRomanPSMT"/>
          <w:sz w:val="24"/>
          <w:szCs w:val="24"/>
        </w:rPr>
        <w:t xml:space="preserve"> A partir de la fonction </w:t>
      </w:r>
      <w:r w:rsidR="00012556">
        <w:rPr>
          <w:rFonts w:ascii="TimesNewRomanPS-ItalicMT" w:hAnsi="TimesNewRomanPS-ItalicMT" w:cs="TimesNewRomanPS-ItalicMT"/>
          <w:i/>
          <w:iCs/>
          <w:sz w:val="24"/>
          <w:szCs w:val="24"/>
        </w:rPr>
        <w:t xml:space="preserve">y </w:t>
      </w:r>
      <w:r w:rsidR="00012556">
        <w:rPr>
          <w:rFonts w:ascii="TimesNewRomanPSMT" w:hAnsi="TimesNewRomanPSMT" w:cs="TimesNewRomanPSMT"/>
          <w:sz w:val="24"/>
          <w:szCs w:val="24"/>
        </w:rPr>
        <w:t>(</w:t>
      </w:r>
      <w:r w:rsidR="00012556">
        <w:rPr>
          <w:rFonts w:ascii="TimesNewRomanPS-ItalicMT" w:hAnsi="TimesNewRomanPS-ItalicMT" w:cs="TimesNewRomanPS-ItalicMT"/>
          <w:i/>
          <w:iCs/>
          <w:sz w:val="24"/>
          <w:szCs w:val="24"/>
        </w:rPr>
        <w:t>z</w:t>
      </w:r>
      <w:r w:rsidR="00012556">
        <w:rPr>
          <w:rFonts w:ascii="TimesNewRomanPSMT" w:hAnsi="TimesNewRomanPSMT" w:cs="TimesNewRomanPSMT"/>
          <w:sz w:val="24"/>
          <w:szCs w:val="24"/>
        </w:rPr>
        <w:t xml:space="preserve">) </w:t>
      </w:r>
      <w:r w:rsidR="00012556">
        <w:rPr>
          <w:rFonts w:ascii="TimesNewRomanPS-ItalicMT" w:hAnsi="TimesNewRomanPS-ItalicMT" w:cs="TimesNewRomanPS-ItalicMT"/>
          <w:i/>
          <w:iCs/>
          <w:sz w:val="14"/>
          <w:szCs w:val="14"/>
        </w:rPr>
        <w:t xml:space="preserve">k </w:t>
      </w:r>
      <w:r w:rsidR="00012556">
        <w:rPr>
          <w:rFonts w:ascii="TimesNewRomanPSMT" w:hAnsi="TimesNewRomanPSMT" w:cs="TimesNewRomanPSMT"/>
          <w:sz w:val="24"/>
          <w:szCs w:val="24"/>
        </w:rPr>
        <w:t xml:space="preserve">, on peut définir une </w:t>
      </w:r>
      <w:r w:rsidR="00012556" w:rsidRPr="00944C7D">
        <w:rPr>
          <w:rFonts w:ascii="Times New Roman" w:hAnsi="Times New Roman" w:cs="Times New Roman"/>
          <w:sz w:val="24"/>
          <w:szCs w:val="24"/>
        </w:rPr>
        <w:t>profondeur moyenne d’échappement.</w:t>
      </w:r>
      <w:r w:rsidR="00012556">
        <w:rPr>
          <w:rFonts w:ascii="TimesNewRomanPSMT" w:hAnsi="TimesNewRomanPSMT" w:cs="TimesNewRomanPSMT"/>
          <w:sz w:val="24"/>
          <w:szCs w:val="24"/>
        </w:rPr>
        <w:t xml:space="preserve"> Une expérience a permis de déterminer sa valeur, dans le cas du silicium : Elle est de l’ordre de 2Å.</w:t>
      </w:r>
    </w:p>
    <w:p w:rsidR="00012556" w:rsidRDefault="00012556" w:rsidP="0044711D">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Le taux de pulvérisation pour un matériau donné parfaitement homogène, dépend principalement des paramètres du faisceau primaire : masse, énergie d’impact, angle d’incidence.</w:t>
      </w:r>
    </w:p>
    <w:p w:rsidR="00012556" w:rsidRDefault="00012556" w:rsidP="0044711D">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On note que les atomes de la cible ne sont pas forcément pulvérisés proportionnellement à leur concentration dans la matrice, c’est ce qu’on appelle </w:t>
      </w:r>
      <w:r>
        <w:rPr>
          <w:rFonts w:ascii="TimesNewRomanPS-ItalicMT" w:hAnsi="TimesNewRomanPS-ItalicMT" w:cs="TimesNewRomanPS-ItalicMT"/>
          <w:i/>
          <w:iCs/>
          <w:sz w:val="24"/>
          <w:szCs w:val="24"/>
        </w:rPr>
        <w:t>la pulvérisation préférentielle</w:t>
      </w:r>
      <w:r>
        <w:rPr>
          <w:rFonts w:ascii="TimesNewRomanPSMT" w:hAnsi="TimesNewRomanPSMT" w:cs="TimesNewRomanPSMT"/>
          <w:sz w:val="24"/>
          <w:szCs w:val="24"/>
        </w:rPr>
        <w:t>. Ce phénomène provoque pour l’espèce pulvérisée préférentiellement un appauvrissement de la surface. L’appauvrissement d’une espèce, et donc l’enrichissement d’une autre à la surface de l’échantillon va initier un régime transitoire des concentrations locales jusqu’à ce qu’un certain rapport de concentration entre les deux espèces soit atteint. Le régime permanent pour la pulvérisation est alors installé. Ce phénomène complique très sérieusement la quantification des profils.</w:t>
      </w:r>
    </w:p>
    <w:p w:rsidR="00012556" w:rsidRDefault="00012556" w:rsidP="0044711D">
      <w:pPr>
        <w:autoSpaceDE w:val="0"/>
        <w:autoSpaceDN w:val="0"/>
        <w:adjustRightInd w:val="0"/>
        <w:spacing w:after="0" w:line="360" w:lineRule="auto"/>
        <w:jc w:val="both"/>
        <w:rPr>
          <w:rFonts w:ascii="Times New Roman" w:hAnsi="Times New Roman" w:cs="Times New Roman"/>
          <w:b/>
          <w:sz w:val="24"/>
          <w:szCs w:val="24"/>
        </w:rPr>
      </w:pPr>
      <w:r w:rsidRPr="00E30BE1">
        <w:rPr>
          <w:rFonts w:ascii="Times New Roman" w:hAnsi="Times New Roman" w:cs="Times New Roman"/>
          <w:b/>
          <w:sz w:val="24"/>
          <w:szCs w:val="24"/>
        </w:rPr>
        <w:t>2.5</w:t>
      </w:r>
      <w:r>
        <w:rPr>
          <w:rFonts w:ascii="Times New Roman" w:hAnsi="Times New Roman" w:cs="Times New Roman"/>
          <w:b/>
          <w:sz w:val="24"/>
          <w:szCs w:val="24"/>
        </w:rPr>
        <w:t>.6</w:t>
      </w:r>
      <w:r w:rsidRPr="00E30BE1">
        <w:rPr>
          <w:rFonts w:ascii="Times New Roman" w:hAnsi="Times New Roman" w:cs="Times New Roman"/>
          <w:b/>
          <w:sz w:val="24"/>
          <w:szCs w:val="24"/>
        </w:rPr>
        <w:t>.</w:t>
      </w:r>
      <w:r w:rsidRPr="001B6431">
        <w:rPr>
          <w:rFonts w:ascii="Times New Roman" w:hAnsi="Times New Roman" w:cs="Times New Roman"/>
          <w:b/>
          <w:sz w:val="24"/>
          <w:szCs w:val="24"/>
        </w:rPr>
        <w:t xml:space="preserve"> Le taux d'ionisation :</w:t>
      </w:r>
    </w:p>
    <w:p w:rsidR="00012556" w:rsidRPr="001B6431" w:rsidRDefault="00012556" w:rsidP="0044711D">
      <w:pPr>
        <w:autoSpaceDE w:val="0"/>
        <w:autoSpaceDN w:val="0"/>
        <w:adjustRightInd w:val="0"/>
        <w:spacing w:after="0" w:line="360" w:lineRule="auto"/>
        <w:jc w:val="both"/>
        <w:rPr>
          <w:rFonts w:ascii="Times New Roman" w:hAnsi="Times New Roman" w:cs="Times New Roman"/>
          <w:b/>
          <w:sz w:val="24"/>
          <w:szCs w:val="24"/>
        </w:rPr>
      </w:pPr>
    </w:p>
    <w:p w:rsidR="00012556" w:rsidRDefault="00012556" w:rsidP="0044711D">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La sensibilité du SIMS dépend directement des taux d’ionisation des différentes espèces pulvérisées. Le taux d’ionisation représente en fait une probabilité d’ionisation d’une espèce après sa pulvérisation. Il est noté </w:t>
      </w:r>
      <w:r>
        <w:rPr>
          <w:rFonts w:ascii="Times New Roman" w:eastAsia="SymbolMT" w:hAnsi="Times New Roman" w:cs="Times New Roman"/>
          <w:sz w:val="25"/>
          <w:szCs w:val="25"/>
        </w:rPr>
        <w:t>α</w:t>
      </w:r>
      <w:r w:rsidRPr="00471C0C">
        <w:rPr>
          <w:rFonts w:ascii="TimesNewRomanPS-ItalicMT" w:hAnsi="TimesNewRomanPS-ItalicMT" w:cs="TimesNewRomanPS-ItalicMT"/>
          <w:i/>
          <w:iCs/>
          <w:sz w:val="14"/>
          <w:szCs w:val="14"/>
        </w:rPr>
        <w:t xml:space="preserve"> </w:t>
      </w:r>
      <w:r>
        <w:rPr>
          <w:rFonts w:ascii="TimesNewRomanPS-ItalicMT" w:hAnsi="TimesNewRomanPS-ItalicMT" w:cs="TimesNewRomanPS-ItalicMT"/>
          <w:i/>
          <w:iCs/>
          <w:sz w:val="14"/>
          <w:szCs w:val="14"/>
        </w:rPr>
        <w:t>n</w:t>
      </w:r>
      <w:r>
        <w:rPr>
          <w:rFonts w:ascii="SymbolMT" w:eastAsia="SymbolMT" w:hAnsi="TimesNewRomanPSMT" w:cs="SymbolMT" w:hint="eastAsia"/>
          <w:sz w:val="14"/>
          <w:szCs w:val="14"/>
        </w:rPr>
        <w:t>±</w:t>
      </w:r>
      <w:r>
        <w:rPr>
          <w:rFonts w:ascii="SymbolMT" w:eastAsia="SymbolMT" w:hAnsi="TimesNewRomanPSMT" w:cs="SymbolMT"/>
          <w:sz w:val="14"/>
          <w:szCs w:val="14"/>
        </w:rPr>
        <w:t xml:space="preserve"> </w:t>
      </w:r>
      <w:r>
        <w:rPr>
          <w:rFonts w:ascii="TimesNewRomanPSMT" w:hAnsi="TimesNewRomanPSMT" w:cs="TimesNewRomanPSMT"/>
          <w:sz w:val="24"/>
          <w:szCs w:val="24"/>
        </w:rPr>
        <w:t xml:space="preserve">et représente le rapport du nombre de particules ionisées </w:t>
      </w:r>
      <w:r>
        <w:rPr>
          <w:rFonts w:ascii="TimesNewRomanPS-ItalicMT" w:hAnsi="TimesNewRomanPS-ItalicMT" w:cs="TimesNewRomanPS-ItalicMT"/>
          <w:i/>
          <w:iCs/>
          <w:sz w:val="24"/>
          <w:szCs w:val="24"/>
        </w:rPr>
        <w:lastRenderedPageBreak/>
        <w:t>n</w:t>
      </w:r>
      <w:r w:rsidRPr="005A506F">
        <w:rPr>
          <w:rFonts w:ascii="TimesNewRomanPSMT" w:hAnsi="TimesNewRomanPSMT" w:cs="TimesNewRomanPSMT"/>
          <w:sz w:val="24"/>
          <w:szCs w:val="24"/>
        </w:rPr>
        <w:t xml:space="preserve"> </w:t>
      </w:r>
      <w:r>
        <w:rPr>
          <w:rFonts w:ascii="TimesNewRomanPSMT" w:hAnsi="TimesNewRomanPSMT" w:cs="TimesNewRomanPSMT"/>
          <w:sz w:val="24"/>
          <w:szCs w:val="24"/>
        </w:rPr>
        <w:t>fois sur le nombre</w:t>
      </w:r>
      <w:r w:rsidRPr="005A506F">
        <w:rPr>
          <w:rFonts w:ascii="TimesNewRomanPSMT" w:hAnsi="TimesNewRomanPSMT" w:cs="TimesNewRomanPSMT"/>
          <w:sz w:val="24"/>
          <w:szCs w:val="24"/>
        </w:rPr>
        <w:t xml:space="preserve"> </w:t>
      </w:r>
      <w:r>
        <w:rPr>
          <w:rFonts w:ascii="TimesNewRomanPSMT" w:hAnsi="TimesNewRomanPSMT" w:cs="TimesNewRomanPSMT"/>
          <w:sz w:val="24"/>
          <w:szCs w:val="24"/>
        </w:rPr>
        <w:t>total d’atomes pulvérisés pour cette espèce. De la même façon que le taux de pulvérisation, il est spécifique à un élément donné dans une matrice donnée et variera avec la composition de la matrice et les conditions expérimentales.</w:t>
      </w:r>
    </w:p>
    <w:p w:rsidR="00012556" w:rsidRDefault="00012556" w:rsidP="0044711D">
      <w:pPr>
        <w:autoSpaceDE w:val="0"/>
        <w:autoSpaceDN w:val="0"/>
        <w:adjustRightInd w:val="0"/>
        <w:spacing w:after="0" w:line="360" w:lineRule="auto"/>
        <w:jc w:val="both"/>
        <w:rPr>
          <w:rFonts w:ascii="TimesNewRomanPSMT" w:hAnsi="TimesNewRomanPSMT" w:cs="TimesNewRomanPSMT"/>
          <w:sz w:val="24"/>
          <w:szCs w:val="24"/>
        </w:rPr>
      </w:pPr>
    </w:p>
    <w:p w:rsidR="00012556" w:rsidRDefault="00012556" w:rsidP="0044711D">
      <w:pPr>
        <w:autoSpaceDE w:val="0"/>
        <w:autoSpaceDN w:val="0"/>
        <w:adjustRightInd w:val="0"/>
        <w:spacing w:after="0" w:line="360" w:lineRule="auto"/>
        <w:jc w:val="both"/>
        <w:rPr>
          <w:rFonts w:ascii="Times New Roman" w:hAnsi="Times New Roman" w:cs="Times New Roman"/>
          <w:b/>
          <w:sz w:val="24"/>
          <w:szCs w:val="24"/>
        </w:rPr>
      </w:pPr>
    </w:p>
    <w:p w:rsidR="00012556" w:rsidRDefault="00012556" w:rsidP="0044711D">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2.5.7</w:t>
      </w:r>
      <w:r w:rsidRPr="001B6431">
        <w:rPr>
          <w:rFonts w:ascii="Times New Roman" w:hAnsi="Times New Roman" w:cs="Times New Roman"/>
          <w:b/>
          <w:sz w:val="24"/>
          <w:szCs w:val="24"/>
        </w:rPr>
        <w:t>. Le facteur de transmission</w:t>
      </w:r>
    </w:p>
    <w:p w:rsidR="00012556" w:rsidRPr="001B6431" w:rsidRDefault="00012556" w:rsidP="0044711D">
      <w:pPr>
        <w:autoSpaceDE w:val="0"/>
        <w:autoSpaceDN w:val="0"/>
        <w:adjustRightInd w:val="0"/>
        <w:spacing w:after="0" w:line="360" w:lineRule="auto"/>
        <w:jc w:val="both"/>
        <w:rPr>
          <w:rFonts w:ascii="Times New Roman" w:hAnsi="Times New Roman" w:cs="Times New Roman"/>
          <w:b/>
          <w:sz w:val="24"/>
          <w:szCs w:val="24"/>
        </w:rPr>
      </w:pPr>
    </w:p>
    <w:p w:rsidR="00012556" w:rsidRPr="00841524" w:rsidRDefault="00012556" w:rsidP="0044711D">
      <w:pPr>
        <w:autoSpaceDE w:val="0"/>
        <w:autoSpaceDN w:val="0"/>
        <w:adjustRightInd w:val="0"/>
        <w:spacing w:after="0" w:line="360" w:lineRule="auto"/>
        <w:jc w:val="both"/>
        <w:rPr>
          <w:rFonts w:ascii="Times New Roman" w:hAnsi="Times New Roman" w:cs="Times New Roman"/>
          <w:sz w:val="24"/>
          <w:szCs w:val="24"/>
        </w:rPr>
      </w:pPr>
      <w:r>
        <w:rPr>
          <w:rFonts w:ascii="TimesNewRomanPSMT" w:hAnsi="TimesNewRomanPSMT" w:cs="TimesNewRomanPSMT"/>
          <w:sz w:val="24"/>
          <w:szCs w:val="24"/>
        </w:rPr>
        <w:t xml:space="preserve">    </w:t>
      </w:r>
      <w:r w:rsidRPr="00841524">
        <w:rPr>
          <w:rFonts w:ascii="Times New Roman" w:hAnsi="Times New Roman" w:cs="Times New Roman"/>
          <w:sz w:val="24"/>
          <w:szCs w:val="24"/>
        </w:rPr>
        <w:t>Les atomes pulvérisés puis ionisés seront acheminés vers le détecteur. Comme dans tout appareillage, la transmission n’est pas idéale. L’instrument ne détecte qu’une fraction des ions, puisque une partie seulement des ces ions est transmise à travers l’appareillage.</w:t>
      </w:r>
    </w:p>
    <w:p w:rsidR="00012556" w:rsidRDefault="00012556" w:rsidP="0044711D">
      <w:pPr>
        <w:autoSpaceDE w:val="0"/>
        <w:autoSpaceDN w:val="0"/>
        <w:adjustRightInd w:val="0"/>
        <w:spacing w:after="0" w:line="360" w:lineRule="auto"/>
        <w:jc w:val="both"/>
        <w:rPr>
          <w:rFonts w:ascii="TimesNewRomanPSMT" w:hAnsi="TimesNewRomanPSMT" w:cs="TimesNewRomanPSMT"/>
          <w:sz w:val="24"/>
          <w:szCs w:val="24"/>
        </w:rPr>
      </w:pPr>
      <w:r w:rsidRPr="00841524">
        <w:rPr>
          <w:rFonts w:ascii="Times New Roman" w:hAnsi="Times New Roman" w:cs="Times New Roman"/>
          <w:sz w:val="24"/>
          <w:szCs w:val="24"/>
        </w:rPr>
        <w:t xml:space="preserve">        On définit donc un facteur de transmission </w:t>
      </w:r>
      <w:r w:rsidRPr="00841524">
        <w:rPr>
          <w:rFonts w:ascii="Times New Roman" w:hAnsi="Times New Roman" w:cs="Times New Roman"/>
          <w:i/>
          <w:iCs/>
          <w:sz w:val="24"/>
          <w:szCs w:val="24"/>
        </w:rPr>
        <w:t>T</w:t>
      </w:r>
      <w:r w:rsidRPr="00841524">
        <w:rPr>
          <w:rFonts w:ascii="Times New Roman" w:hAnsi="Times New Roman" w:cs="Times New Roman"/>
          <w:sz w:val="24"/>
          <w:szCs w:val="24"/>
          <w:vertAlign w:val="subscript"/>
        </w:rPr>
        <w:t>k</w:t>
      </w:r>
      <w:r w:rsidRPr="00841524">
        <w:rPr>
          <w:rFonts w:ascii="Times New Roman" w:hAnsi="Times New Roman" w:cs="Times New Roman"/>
          <w:i/>
          <w:iCs/>
          <w:sz w:val="24"/>
          <w:szCs w:val="24"/>
        </w:rPr>
        <w:t xml:space="preserve"> </w:t>
      </w:r>
      <w:r w:rsidRPr="00841524">
        <w:rPr>
          <w:rFonts w:ascii="Times New Roman" w:hAnsi="Times New Roman" w:cs="Times New Roman"/>
          <w:sz w:val="24"/>
          <w:szCs w:val="24"/>
        </w:rPr>
        <w:t xml:space="preserve">qui caractérise le nombre d’ions effectivement détectés par rapport au nombre d’ions créés à la sortie de l’échantillon. Il est noté avec indice </w:t>
      </w:r>
      <w:r w:rsidRPr="00841524">
        <w:rPr>
          <w:rFonts w:ascii="Times New Roman" w:hAnsi="Times New Roman" w:cs="Times New Roman"/>
          <w:i/>
          <w:iCs/>
          <w:sz w:val="24"/>
          <w:szCs w:val="24"/>
        </w:rPr>
        <w:t xml:space="preserve">k </w:t>
      </w:r>
      <w:r w:rsidRPr="00841524">
        <w:rPr>
          <w:rFonts w:ascii="Times New Roman" w:hAnsi="Times New Roman" w:cs="Times New Roman"/>
          <w:sz w:val="24"/>
          <w:szCs w:val="24"/>
        </w:rPr>
        <w:t>car il peut également varier selon l’espèce considérée</w:t>
      </w:r>
      <w:r>
        <w:rPr>
          <w:rFonts w:ascii="TimesNewRomanPSMT" w:hAnsi="TimesNewRomanPSMT" w:cs="TimesNewRomanPSMT"/>
          <w:sz w:val="24"/>
          <w:szCs w:val="24"/>
        </w:rPr>
        <w:t>.</w:t>
      </w:r>
    </w:p>
    <w:p w:rsidR="00012556" w:rsidRDefault="00012556" w:rsidP="0044711D">
      <w:pPr>
        <w:autoSpaceDE w:val="0"/>
        <w:autoSpaceDN w:val="0"/>
        <w:adjustRightInd w:val="0"/>
        <w:spacing w:after="0" w:line="360" w:lineRule="auto"/>
        <w:jc w:val="both"/>
        <w:rPr>
          <w:rFonts w:ascii="Times New Roman" w:hAnsi="Times New Roman" w:cs="Times New Roman"/>
          <w:b/>
          <w:sz w:val="24"/>
          <w:szCs w:val="24"/>
        </w:rPr>
      </w:pPr>
    </w:p>
    <w:p w:rsidR="00012556" w:rsidRPr="00156C8C" w:rsidRDefault="00012556" w:rsidP="0044711D">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2.5.8. </w:t>
      </w:r>
      <w:r w:rsidRPr="00156C8C">
        <w:rPr>
          <w:rFonts w:ascii="Times New Roman" w:hAnsi="Times New Roman" w:cs="Times New Roman"/>
          <w:b/>
          <w:sz w:val="24"/>
          <w:szCs w:val="24"/>
        </w:rPr>
        <w:t>L’équation ionique SIMS</w:t>
      </w:r>
    </w:p>
    <w:p w:rsidR="00012556" w:rsidRPr="00E1321F" w:rsidRDefault="00012556" w:rsidP="0044711D">
      <w:pPr>
        <w:pStyle w:val="Paragraphedeliste"/>
        <w:autoSpaceDE w:val="0"/>
        <w:autoSpaceDN w:val="0"/>
        <w:adjustRightInd w:val="0"/>
        <w:spacing w:after="0" w:line="360" w:lineRule="auto"/>
        <w:jc w:val="both"/>
        <w:rPr>
          <w:rFonts w:ascii="Times New Roman" w:hAnsi="Times New Roman" w:cs="Times New Roman"/>
          <w:b/>
          <w:sz w:val="24"/>
          <w:szCs w:val="24"/>
          <w:lang w:bidi="ar-SA"/>
        </w:rPr>
      </w:pPr>
    </w:p>
    <w:p w:rsidR="00012556" w:rsidRPr="00841524" w:rsidRDefault="00012556" w:rsidP="0044711D">
      <w:pPr>
        <w:autoSpaceDE w:val="0"/>
        <w:autoSpaceDN w:val="0"/>
        <w:adjustRightInd w:val="0"/>
        <w:spacing w:after="0" w:line="360" w:lineRule="auto"/>
        <w:jc w:val="both"/>
        <w:rPr>
          <w:rFonts w:ascii="Times New Roman" w:hAnsi="Times New Roman" w:cs="Times New Roman"/>
          <w:sz w:val="24"/>
          <w:szCs w:val="24"/>
        </w:rPr>
      </w:pPr>
      <w:r w:rsidRPr="00841524">
        <w:rPr>
          <w:rFonts w:ascii="Times New Roman" w:hAnsi="Times New Roman" w:cs="Times New Roman"/>
          <w:sz w:val="24"/>
          <w:szCs w:val="24"/>
        </w:rPr>
        <w:t xml:space="preserve">       A partir des taux de pulvérisation et d’ionisation, ainsi que du facteur de transmission, on peut comparer le nombre d’ions de l’espèce analysée avec le nombre d’ions primaires bombardés sur l’échantillon. En l’absence de pulvérisation préférentielle, l’équation SIMS de basse s’écrit : </w:t>
      </w:r>
    </w:p>
    <w:p w:rsidR="00012556" w:rsidRPr="00841524" w:rsidRDefault="00012556" w:rsidP="0044711D">
      <w:pPr>
        <w:autoSpaceDE w:val="0"/>
        <w:autoSpaceDN w:val="0"/>
        <w:adjustRightInd w:val="0"/>
        <w:spacing w:after="0" w:line="360" w:lineRule="auto"/>
        <w:jc w:val="both"/>
        <w:rPr>
          <w:rFonts w:ascii="Times New Roman" w:hAnsi="Times New Roman" w:cs="Times New Roman"/>
          <w:sz w:val="24"/>
          <w:szCs w:val="24"/>
        </w:rPr>
      </w:pPr>
    </w:p>
    <w:p w:rsidR="00012556" w:rsidRPr="00841524" w:rsidRDefault="00012556" w:rsidP="0044711D">
      <w:pPr>
        <w:autoSpaceDE w:val="0"/>
        <w:autoSpaceDN w:val="0"/>
        <w:adjustRightInd w:val="0"/>
        <w:spacing w:after="0" w:line="360" w:lineRule="auto"/>
        <w:jc w:val="both"/>
        <w:rPr>
          <w:rFonts w:ascii="Times New Roman" w:eastAsiaTheme="minorEastAsia" w:hAnsi="Times New Roman" w:cs="Times New Roman"/>
          <w:sz w:val="24"/>
          <w:szCs w:val="24"/>
          <w:lang w:val="en-US"/>
        </w:rPr>
      </w:pPr>
      <w:r w:rsidRPr="00841524">
        <w:rPr>
          <w:rFonts w:ascii="Times New Roman" w:hAnsi="Times New Roman" w:cs="Times New Roman"/>
          <w:sz w:val="24"/>
          <w:szCs w:val="24"/>
        </w:rPr>
        <w:t xml:space="preserve">    </w:t>
      </w:r>
      <w:r w:rsidRPr="00841524">
        <w:rPr>
          <w:rFonts w:ascii="Times New Roman" w:eastAsiaTheme="minorEastAsia" w:hAnsi="Times New Roman" w:cs="Times New Roman"/>
          <w:sz w:val="24"/>
          <w:szCs w:val="24"/>
        </w:rPr>
        <w:t xml:space="preserve">        </w:t>
      </w:r>
      <w:r w:rsidR="00BB7291" w:rsidRPr="00BB7291">
        <w:rPr>
          <w:rFonts w:ascii="Times New Roman" w:hAnsi="Times New Roman" w:cs="Times New Roman"/>
          <w:noProof/>
          <w:lang w:bidi="ar-DZ"/>
        </w:rPr>
        <w:pict>
          <v:shapetype id="_x0000_t202" coordsize="21600,21600" o:spt="202" path="m,l,21600r21600,l21600,xe">
            <v:stroke joinstyle="miter"/>
            <v:path gradientshapeok="t" o:connecttype="rect"/>
          </v:shapetype>
          <v:shape id="_x0000_s1028" type="#_x0000_t202" style="position:absolute;left:0;text-align:left;margin-left:274.4pt;margin-top:11.5pt;width:4.65pt;height:7pt;z-index:-251656192;mso-position-horizontal-relative:page;mso-position-vertical-relative:text" o:allowincell="f" filled="f" stroked="f">
            <v:textbox inset="0,0,0,0">
              <w:txbxContent>
                <w:p w:rsidR="00012556" w:rsidRPr="00F85756" w:rsidRDefault="00012556" w:rsidP="00012556">
                  <w:pPr>
                    <w:rPr>
                      <w:szCs w:val="14"/>
                    </w:rPr>
                  </w:pPr>
                </w:p>
              </w:txbxContent>
            </v:textbox>
            <w10:wrap anchorx="page"/>
          </v:shape>
        </w:pict>
      </w:r>
      <w:r w:rsidR="00BB7291" w:rsidRPr="00BB7291">
        <w:rPr>
          <w:rFonts w:ascii="Times New Roman" w:hAnsi="Times New Roman" w:cs="Times New Roman"/>
          <w:noProof/>
          <w:lang w:bidi="ar-DZ"/>
        </w:rPr>
        <w:pict>
          <v:shape id="_x0000_s1029" type="#_x0000_t202" style="position:absolute;left:0;text-align:left;margin-left:356.15pt;margin-top:11.5pt;width:3.1pt;height:7pt;z-index:-251655168;mso-position-horizontal-relative:page;mso-position-vertical-relative:text" o:allowincell="f" filled="f" stroked="f">
            <v:textbox inset="0,0,0,0">
              <w:txbxContent>
                <w:p w:rsidR="00012556" w:rsidRPr="00F85756" w:rsidRDefault="00012556" w:rsidP="00012556">
                  <w:pPr>
                    <w:rPr>
                      <w:szCs w:val="14"/>
                    </w:rPr>
                  </w:pPr>
                </w:p>
              </w:txbxContent>
            </v:textbox>
            <w10:wrap anchorx="page"/>
          </v:shape>
        </w:pict>
      </w:r>
      <w:r w:rsidRPr="00732DFA">
        <w:rPr>
          <w:rFonts w:ascii="Times New Roman" w:eastAsiaTheme="minorEastAsia" w:hAnsi="Times New Roman" w:cs="Times New Roman"/>
          <w:sz w:val="24"/>
          <w:szCs w:val="24"/>
          <w:lang w:val="en-US"/>
        </w:rPr>
        <w:t xml:space="preserve">                                               </w:t>
      </w:r>
      <w:r w:rsidRPr="00841524">
        <w:rPr>
          <w:rFonts w:ascii="Times New Roman" w:eastAsiaTheme="minorEastAsia" w:hAnsi="Times New Roman" w:cs="Times New Roman"/>
          <w:sz w:val="24"/>
          <w:szCs w:val="24"/>
          <w:lang w:val="en-US"/>
        </w:rPr>
        <w:t>I</w:t>
      </w:r>
      <w:r w:rsidRPr="00841524">
        <w:rPr>
          <w:rFonts w:ascii="Times New Roman" w:eastAsiaTheme="minorEastAsia" w:hAnsi="Times New Roman" w:cs="Times New Roman"/>
          <w:sz w:val="24"/>
          <w:szCs w:val="24"/>
          <w:vertAlign w:val="subscript"/>
          <w:lang w:val="en-US"/>
        </w:rPr>
        <w:t xml:space="preserve">k </w:t>
      </w:r>
      <w:r w:rsidRPr="00841524">
        <w:rPr>
          <w:rFonts w:ascii="Times New Roman" w:eastAsiaTheme="minorEastAsia" w:hAnsi="Times New Roman" w:cs="Times New Roman"/>
          <w:sz w:val="24"/>
          <w:szCs w:val="24"/>
          <w:lang w:val="en-US"/>
        </w:rPr>
        <w:t>=I</w:t>
      </w:r>
      <w:r w:rsidRPr="00841524">
        <w:rPr>
          <w:rFonts w:ascii="Times New Roman" w:eastAsiaTheme="minorEastAsia" w:hAnsi="Times New Roman" w:cs="Times New Roman"/>
          <w:sz w:val="24"/>
          <w:szCs w:val="24"/>
          <w:vertAlign w:val="subscript"/>
          <w:lang w:val="en-US"/>
        </w:rPr>
        <w:t>p</w:t>
      </w:r>
      <w:r w:rsidRPr="00841524">
        <w:rPr>
          <w:rFonts w:ascii="Times New Roman" w:eastAsiaTheme="minorEastAsia" w:hAnsi="Times New Roman" w:cs="Times New Roman"/>
          <w:sz w:val="24"/>
          <w:szCs w:val="24"/>
          <w:lang w:val="en-US"/>
        </w:rPr>
        <w:t xml:space="preserve"> </w:t>
      </w:r>
      <m:oMath>
        <m:sSubSup>
          <m:sSubSupPr>
            <m:ctrlPr>
              <w:rPr>
                <w:rFonts w:ascii="Cambria Math" w:eastAsiaTheme="minorEastAsia" w:hAnsi="Times New Roman" w:cs="Times New Roman"/>
                <w:i/>
                <w:sz w:val="24"/>
                <w:szCs w:val="24"/>
                <w:lang w:val="en-US"/>
              </w:rPr>
            </m:ctrlPr>
          </m:sSubSupPr>
          <m:e>
            <m:r>
              <w:rPr>
                <w:rFonts w:ascii="Cambria Math" w:eastAsiaTheme="minorEastAsia" w:hAnsi="Cambria Math" w:cs="Times New Roman"/>
                <w:sz w:val="24"/>
                <w:szCs w:val="24"/>
                <w:lang w:val="en-US"/>
              </w:rPr>
              <m:t>∝</m:t>
            </m:r>
          </m:e>
          <m:sub>
            <m:r>
              <w:rPr>
                <w:rFonts w:ascii="Cambria Math" w:eastAsiaTheme="minorEastAsia" w:hAnsi="Cambria Math" w:cs="Times New Roman"/>
                <w:sz w:val="24"/>
                <w:szCs w:val="24"/>
                <w:lang w:val="en-US"/>
              </w:rPr>
              <m:t>k</m:t>
            </m:r>
          </m:sub>
          <m:sup>
            <m:r>
              <w:rPr>
                <w:rFonts w:ascii="Times New Roman" w:eastAsiaTheme="minorEastAsia" w:hAnsi="Times New Roman" w:cs="Times New Roman"/>
                <w:sz w:val="24"/>
                <w:szCs w:val="24"/>
                <w:lang w:val="en-US"/>
              </w:rPr>
              <m:t>±</m:t>
            </m:r>
          </m:sup>
        </m:sSubSup>
        <m:r>
          <w:rPr>
            <w:rFonts w:ascii="Cambria Math" w:eastAsiaTheme="minorEastAsia" w:hAnsi="Times New Roman" w:cs="Times New Roman"/>
            <w:sz w:val="24"/>
            <w:szCs w:val="24"/>
            <w:lang w:val="en-US"/>
          </w:rPr>
          <m:t xml:space="preserve"> </m:t>
        </m:r>
      </m:oMath>
      <w:r w:rsidRPr="00841524">
        <w:rPr>
          <w:rFonts w:ascii="Times New Roman" w:eastAsiaTheme="minorEastAsia" w:hAnsi="Times New Roman" w:cs="Times New Roman"/>
          <w:sz w:val="24"/>
          <w:szCs w:val="24"/>
          <w:lang w:val="en-US"/>
        </w:rPr>
        <w:t>Y</w:t>
      </w:r>
      <w:r w:rsidRPr="00841524">
        <w:rPr>
          <w:rFonts w:ascii="Times New Roman" w:eastAsiaTheme="minorEastAsia" w:hAnsi="Times New Roman" w:cs="Times New Roman"/>
          <w:sz w:val="24"/>
          <w:szCs w:val="24"/>
          <w:vertAlign w:val="subscript"/>
          <w:lang w:val="en-US"/>
        </w:rPr>
        <w:t>t</w:t>
      </w:r>
      <w:r w:rsidRPr="00841524">
        <w:rPr>
          <w:rFonts w:ascii="Times New Roman" w:eastAsiaTheme="minorEastAsia" w:hAnsi="Times New Roman" w:cs="Times New Roman"/>
          <w:sz w:val="24"/>
          <w:szCs w:val="24"/>
          <w:lang w:val="en-US"/>
        </w:rPr>
        <w:t xml:space="preserve"> C</w:t>
      </w:r>
      <w:r w:rsidRPr="00841524">
        <w:rPr>
          <w:rFonts w:ascii="Times New Roman" w:eastAsiaTheme="minorEastAsia" w:hAnsi="Times New Roman" w:cs="Times New Roman"/>
          <w:sz w:val="24"/>
          <w:szCs w:val="24"/>
          <w:vertAlign w:val="subscript"/>
          <w:lang w:val="en-US"/>
        </w:rPr>
        <w:t>k</w:t>
      </w:r>
      <w:r w:rsidRPr="00841524">
        <w:rPr>
          <w:rFonts w:ascii="Times New Roman" w:eastAsiaTheme="minorEastAsia" w:hAnsi="Times New Roman" w:cs="Times New Roman"/>
          <w:sz w:val="24"/>
          <w:szCs w:val="24"/>
          <w:lang w:val="en-US"/>
        </w:rPr>
        <w:t xml:space="preserve"> T</w:t>
      </w:r>
      <w:r w:rsidRPr="00841524">
        <w:rPr>
          <w:rFonts w:ascii="Times New Roman" w:eastAsiaTheme="minorEastAsia" w:hAnsi="Times New Roman" w:cs="Times New Roman"/>
          <w:sz w:val="24"/>
          <w:szCs w:val="24"/>
          <w:vertAlign w:val="subscript"/>
          <w:lang w:val="en-US"/>
        </w:rPr>
        <w:t>k</w:t>
      </w:r>
      <w:r w:rsidRPr="00841524">
        <w:rPr>
          <w:rFonts w:ascii="Times New Roman" w:eastAsiaTheme="minorEastAsia" w:hAnsi="Times New Roman" w:cs="Times New Roman"/>
          <w:sz w:val="24"/>
          <w:szCs w:val="24"/>
          <w:lang w:val="en-US"/>
        </w:rPr>
        <w:t xml:space="preserve">                                                  (1.3)</w:t>
      </w:r>
    </w:p>
    <w:p w:rsidR="00012556" w:rsidRPr="00841524" w:rsidRDefault="00012556" w:rsidP="0044711D">
      <w:pPr>
        <w:autoSpaceDE w:val="0"/>
        <w:autoSpaceDN w:val="0"/>
        <w:adjustRightInd w:val="0"/>
        <w:spacing w:after="0" w:line="360" w:lineRule="auto"/>
        <w:jc w:val="both"/>
        <w:rPr>
          <w:rFonts w:ascii="Times New Roman" w:hAnsi="Times New Roman" w:cs="Times New Roman"/>
          <w:iCs/>
          <w:sz w:val="24"/>
          <w:szCs w:val="24"/>
          <w:lang w:val="en-US"/>
        </w:rPr>
      </w:pPr>
    </w:p>
    <w:p w:rsidR="00012556" w:rsidRPr="00841524" w:rsidRDefault="00012556" w:rsidP="0044711D">
      <w:pPr>
        <w:autoSpaceDE w:val="0"/>
        <w:autoSpaceDN w:val="0"/>
        <w:adjustRightInd w:val="0"/>
        <w:spacing w:after="0" w:line="360" w:lineRule="auto"/>
        <w:jc w:val="both"/>
        <w:rPr>
          <w:rFonts w:ascii="Times New Roman" w:hAnsi="Times New Roman" w:cs="Times New Roman"/>
          <w:sz w:val="24"/>
          <w:szCs w:val="24"/>
          <w:lang w:val="en-US"/>
        </w:rPr>
      </w:pPr>
    </w:p>
    <w:p w:rsidR="00012556" w:rsidRPr="00841524" w:rsidRDefault="00012556" w:rsidP="0044711D">
      <w:pPr>
        <w:autoSpaceDE w:val="0"/>
        <w:autoSpaceDN w:val="0"/>
        <w:adjustRightInd w:val="0"/>
        <w:spacing w:after="0" w:line="360" w:lineRule="auto"/>
        <w:jc w:val="both"/>
        <w:rPr>
          <w:rFonts w:ascii="Times New Roman" w:hAnsi="Times New Roman" w:cs="Times New Roman"/>
          <w:sz w:val="24"/>
          <w:szCs w:val="24"/>
        </w:rPr>
      </w:pPr>
      <w:r w:rsidRPr="00841524">
        <w:rPr>
          <w:rFonts w:ascii="Times New Roman" w:hAnsi="Times New Roman" w:cs="Times New Roman"/>
          <w:i/>
          <w:iCs/>
          <w:sz w:val="14"/>
          <w:szCs w:val="14"/>
          <w:lang w:val="en-US"/>
        </w:rPr>
        <w:t xml:space="preserve">   </w:t>
      </w:r>
      <w:r w:rsidRPr="00841524">
        <w:rPr>
          <w:rFonts w:ascii="Times New Roman" w:hAnsi="Times New Roman" w:cs="Times New Roman"/>
          <w:sz w:val="24"/>
          <w:szCs w:val="24"/>
        </w:rPr>
        <w:t xml:space="preserve">Où </w:t>
      </w:r>
      <w:r w:rsidRPr="00841524">
        <w:rPr>
          <w:rFonts w:ascii="Times New Roman" w:hAnsi="Times New Roman" w:cs="Times New Roman"/>
          <w:i/>
          <w:iCs/>
          <w:sz w:val="14"/>
          <w:szCs w:val="14"/>
        </w:rPr>
        <w:t xml:space="preserve"> </w:t>
      </w:r>
      <w:r w:rsidRPr="00841524">
        <w:rPr>
          <w:rFonts w:ascii="Times New Roman" w:hAnsi="Times New Roman" w:cs="Times New Roman"/>
          <w:i/>
          <w:iCs/>
          <w:sz w:val="24"/>
          <w:szCs w:val="24"/>
        </w:rPr>
        <w:t>I</w:t>
      </w:r>
      <w:r w:rsidRPr="00841524">
        <w:rPr>
          <w:rFonts w:ascii="Times New Roman" w:hAnsi="Times New Roman" w:cs="Times New Roman"/>
          <w:i/>
          <w:iCs/>
          <w:sz w:val="24"/>
          <w:szCs w:val="24"/>
          <w:vertAlign w:val="subscript"/>
        </w:rPr>
        <w:t>p</w:t>
      </w:r>
      <w:r w:rsidRPr="00841524">
        <w:rPr>
          <w:rFonts w:ascii="Times New Roman" w:hAnsi="Times New Roman" w:cs="Times New Roman"/>
          <w:i/>
          <w:iCs/>
          <w:sz w:val="24"/>
          <w:szCs w:val="24"/>
        </w:rPr>
        <w:t xml:space="preserve"> </w:t>
      </w:r>
      <w:r w:rsidRPr="00841524">
        <w:rPr>
          <w:rFonts w:ascii="Times New Roman" w:hAnsi="Times New Roman" w:cs="Times New Roman"/>
          <w:sz w:val="24"/>
          <w:szCs w:val="24"/>
        </w:rPr>
        <w:t xml:space="preserve">et </w:t>
      </w:r>
      <w:r w:rsidRPr="00841524">
        <w:rPr>
          <w:rFonts w:ascii="Times New Roman" w:hAnsi="Times New Roman" w:cs="Times New Roman"/>
          <w:i/>
          <w:iCs/>
          <w:sz w:val="24"/>
          <w:szCs w:val="24"/>
        </w:rPr>
        <w:t>I</w:t>
      </w:r>
      <w:r w:rsidRPr="00841524">
        <w:rPr>
          <w:rFonts w:ascii="Times New Roman" w:hAnsi="Times New Roman" w:cs="Times New Roman"/>
          <w:i/>
          <w:iCs/>
          <w:sz w:val="24"/>
          <w:szCs w:val="24"/>
          <w:vertAlign w:val="subscript"/>
        </w:rPr>
        <w:t>k</w:t>
      </w:r>
      <w:r w:rsidRPr="00841524">
        <w:rPr>
          <w:rFonts w:ascii="Times New Roman" w:hAnsi="Times New Roman" w:cs="Times New Roman"/>
          <w:i/>
          <w:iCs/>
          <w:sz w:val="24"/>
          <w:szCs w:val="24"/>
        </w:rPr>
        <w:t xml:space="preserve"> </w:t>
      </w:r>
      <w:r w:rsidRPr="00841524">
        <w:rPr>
          <w:rFonts w:ascii="Times New Roman" w:hAnsi="Times New Roman" w:cs="Times New Roman"/>
          <w:sz w:val="24"/>
          <w:szCs w:val="24"/>
        </w:rPr>
        <w:t xml:space="preserve">sont respectivement les intensités ioniques primaire et secondaire, </w:t>
      </w:r>
      <w:r w:rsidRPr="00841524">
        <w:rPr>
          <w:rFonts w:ascii="Times New Roman" w:hAnsi="Times New Roman" w:cs="Times New Roman"/>
          <w:i/>
          <w:iCs/>
          <w:sz w:val="24"/>
          <w:szCs w:val="24"/>
        </w:rPr>
        <w:t>C</w:t>
      </w:r>
      <w:r w:rsidRPr="00841524">
        <w:rPr>
          <w:rFonts w:ascii="Times New Roman" w:hAnsi="Times New Roman" w:cs="Times New Roman"/>
          <w:i/>
          <w:iCs/>
          <w:sz w:val="24"/>
          <w:szCs w:val="24"/>
          <w:vertAlign w:val="subscript"/>
        </w:rPr>
        <w:t>k</w:t>
      </w:r>
      <w:r w:rsidRPr="00841524">
        <w:rPr>
          <w:rFonts w:ascii="Times New Roman" w:hAnsi="Times New Roman" w:cs="Times New Roman"/>
          <w:i/>
          <w:iCs/>
          <w:sz w:val="24"/>
          <w:szCs w:val="24"/>
        </w:rPr>
        <w:t xml:space="preserve"> </w:t>
      </w:r>
      <w:r w:rsidRPr="00841524">
        <w:rPr>
          <w:rFonts w:ascii="Times New Roman" w:hAnsi="Times New Roman" w:cs="Times New Roman"/>
          <w:sz w:val="24"/>
          <w:szCs w:val="24"/>
        </w:rPr>
        <w:t xml:space="preserve">étant le profil de concentration de l’espèce </w:t>
      </w:r>
      <w:r w:rsidRPr="00841524">
        <w:rPr>
          <w:rFonts w:ascii="Times New Roman" w:hAnsi="Times New Roman" w:cs="Times New Roman"/>
          <w:i/>
          <w:iCs/>
          <w:sz w:val="24"/>
          <w:szCs w:val="24"/>
        </w:rPr>
        <w:t>k.</w:t>
      </w:r>
    </w:p>
    <w:p w:rsidR="00012556" w:rsidRPr="00841524" w:rsidRDefault="00012556" w:rsidP="0044711D">
      <w:pPr>
        <w:autoSpaceDE w:val="0"/>
        <w:autoSpaceDN w:val="0"/>
        <w:adjustRightInd w:val="0"/>
        <w:spacing w:after="0" w:line="360" w:lineRule="auto"/>
        <w:jc w:val="both"/>
        <w:rPr>
          <w:rFonts w:ascii="Times New Roman" w:hAnsi="Times New Roman" w:cs="Times New Roman"/>
          <w:sz w:val="24"/>
          <w:szCs w:val="24"/>
        </w:rPr>
      </w:pPr>
      <w:r w:rsidRPr="00841524">
        <w:rPr>
          <w:rFonts w:ascii="Times New Roman" w:hAnsi="Times New Roman" w:cs="Times New Roman"/>
          <w:sz w:val="24"/>
          <w:szCs w:val="24"/>
        </w:rPr>
        <w:t xml:space="preserve">       L’équation (1.3) est dite « équation SIMS de base ». Elle est utilisée dans la quantification de l’analyse SIMS. Nous la donnons pour mémoire. Dans ce travail, l’accent sera mis sur la résolution en profondeur plutôt que sur la quantification.</w:t>
      </w:r>
    </w:p>
    <w:p w:rsidR="00BF399C" w:rsidRDefault="00BF399C" w:rsidP="0044711D">
      <w:pPr>
        <w:spacing w:line="360" w:lineRule="auto"/>
        <w:jc w:val="both"/>
        <w:rPr>
          <w:rFonts w:ascii="Times New Roman" w:hAnsi="Times New Roman" w:cs="Times New Roman"/>
          <w:b/>
          <w:sz w:val="24"/>
          <w:szCs w:val="24"/>
        </w:rPr>
      </w:pPr>
    </w:p>
    <w:p w:rsidR="00BF399C" w:rsidRDefault="00BF399C" w:rsidP="0044711D">
      <w:pPr>
        <w:spacing w:line="360" w:lineRule="auto"/>
        <w:jc w:val="both"/>
        <w:rPr>
          <w:rFonts w:ascii="Times New Roman" w:hAnsi="Times New Roman" w:cs="Times New Roman"/>
          <w:b/>
          <w:sz w:val="24"/>
          <w:szCs w:val="24"/>
        </w:rPr>
      </w:pPr>
    </w:p>
    <w:p w:rsidR="00BF399C" w:rsidRDefault="00BF399C" w:rsidP="0044711D">
      <w:pPr>
        <w:spacing w:line="360" w:lineRule="auto"/>
        <w:jc w:val="both"/>
        <w:rPr>
          <w:rFonts w:ascii="Times New Roman" w:hAnsi="Times New Roman" w:cs="Times New Roman"/>
          <w:b/>
          <w:sz w:val="24"/>
          <w:szCs w:val="24"/>
        </w:rPr>
      </w:pPr>
    </w:p>
    <w:p w:rsidR="00BF399C" w:rsidRPr="00AB6434" w:rsidRDefault="00012556" w:rsidP="0044711D">
      <w:pPr>
        <w:spacing w:line="360" w:lineRule="auto"/>
        <w:jc w:val="both"/>
        <w:rPr>
          <w:rFonts w:ascii="Times New Roman" w:hAnsi="Times New Roman" w:cs="Times New Roman"/>
          <w:b/>
          <w:sz w:val="24"/>
          <w:szCs w:val="24"/>
        </w:rPr>
      </w:pPr>
      <w:r w:rsidRPr="00AB6434">
        <w:rPr>
          <w:rFonts w:ascii="Times New Roman" w:hAnsi="Times New Roman" w:cs="Times New Roman"/>
          <w:b/>
          <w:sz w:val="24"/>
          <w:szCs w:val="24"/>
        </w:rPr>
        <w:lastRenderedPageBreak/>
        <w:t>2 .6. Les limites de technique :</w:t>
      </w:r>
    </w:p>
    <w:p w:rsidR="00012556" w:rsidRPr="00841524" w:rsidRDefault="0044711D" w:rsidP="0044711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12556" w:rsidRPr="00841524">
        <w:rPr>
          <w:rFonts w:ascii="Times New Roman" w:hAnsi="Times New Roman" w:cs="Times New Roman"/>
          <w:sz w:val="24"/>
          <w:szCs w:val="24"/>
        </w:rPr>
        <w:t>Plusieurs limitations résultent du procédé de la mesure elle-même. Tout d’abord, l’analyse est destructive, puisque l’échantillon est soumis à une pulvérisation au cours de son analyse. A chaque analyse, il faut donc sacrifier une partie de la surface de l’échantillon (environ 500 μm</w:t>
      </w:r>
      <w:r w:rsidR="00012556" w:rsidRPr="00841524">
        <w:rPr>
          <w:rFonts w:ascii="Times New Roman" w:eastAsia="SymbolMT" w:hAnsi="Times New Roman" w:cs="Times New Roman"/>
          <w:sz w:val="24"/>
          <w:szCs w:val="24"/>
        </w:rPr>
        <w:t>×</w:t>
      </w:r>
      <w:r w:rsidR="00012556" w:rsidRPr="00841524">
        <w:rPr>
          <w:rFonts w:ascii="Times New Roman" w:hAnsi="Times New Roman" w:cs="Times New Roman"/>
          <w:sz w:val="24"/>
          <w:szCs w:val="24"/>
        </w:rPr>
        <w:t>500 μm). Il faudra donc effectuer les analyses avec circonspection si l’échantillon s’avère rare ou précieux.</w:t>
      </w:r>
    </w:p>
    <w:p w:rsidR="00012556" w:rsidRPr="00841524" w:rsidRDefault="00012556" w:rsidP="0044711D">
      <w:pPr>
        <w:autoSpaceDE w:val="0"/>
        <w:autoSpaceDN w:val="0"/>
        <w:adjustRightInd w:val="0"/>
        <w:spacing w:after="0" w:line="360" w:lineRule="auto"/>
        <w:jc w:val="both"/>
        <w:rPr>
          <w:rFonts w:ascii="Times New Roman" w:hAnsi="Times New Roman" w:cs="Times New Roman"/>
          <w:sz w:val="24"/>
          <w:szCs w:val="24"/>
        </w:rPr>
      </w:pPr>
      <w:r w:rsidRPr="00841524">
        <w:rPr>
          <w:rFonts w:ascii="Times New Roman" w:hAnsi="Times New Roman" w:cs="Times New Roman"/>
          <w:sz w:val="24"/>
          <w:szCs w:val="24"/>
        </w:rPr>
        <w:t xml:space="preserve">        Par ailleurs, la petitesse du cratère analysé ne permet d’obtenir qu’une étude locale de l’échantillon, et l’étude d’un échantillon hétérogène ou de structure latérale complexe n’est pas possible avec une seule mesure. On peut cependant accumuler des images à différentes profondeurs.</w:t>
      </w:r>
    </w:p>
    <w:p w:rsidR="00012556" w:rsidRPr="00841524" w:rsidRDefault="00012556" w:rsidP="0044711D">
      <w:pPr>
        <w:autoSpaceDE w:val="0"/>
        <w:autoSpaceDN w:val="0"/>
        <w:adjustRightInd w:val="0"/>
        <w:spacing w:after="0" w:line="360" w:lineRule="auto"/>
        <w:jc w:val="both"/>
        <w:rPr>
          <w:rFonts w:ascii="Times New Roman" w:hAnsi="Times New Roman" w:cs="Times New Roman"/>
          <w:sz w:val="24"/>
          <w:szCs w:val="24"/>
        </w:rPr>
      </w:pPr>
      <w:r w:rsidRPr="00841524">
        <w:rPr>
          <w:rFonts w:ascii="Times New Roman" w:hAnsi="Times New Roman" w:cs="Times New Roman"/>
          <w:sz w:val="24"/>
          <w:szCs w:val="24"/>
        </w:rPr>
        <w:t xml:space="preserve">       L’inconvénient majeur de l’analyse SIMS est la difficulté concernant la quantification des résultats obtenus. En effet, la complexité de chaque processus de la mesure ne permet pas de modéliser totalement l’analyse, et encore moins de la quantifier. Comme nous avons déjà vu, pour connaître une concentration, on à besoin d’un échantillon étalon mesuré dans les mêmes conditions expérimentales que l’échantillon à analyser.  L’analyse est donc « semi-quantitative ». En microélectronique, on fait appel à des échantillons standards préparés par implantation ionique pour calibrer les mesures.</w:t>
      </w:r>
    </w:p>
    <w:p w:rsidR="00BF399C" w:rsidRDefault="00BF399C" w:rsidP="0044711D">
      <w:pPr>
        <w:autoSpaceDE w:val="0"/>
        <w:autoSpaceDN w:val="0"/>
        <w:adjustRightInd w:val="0"/>
        <w:spacing w:after="0" w:line="360" w:lineRule="auto"/>
        <w:jc w:val="both"/>
        <w:rPr>
          <w:rFonts w:ascii="TimesNewRomanPSMT" w:hAnsi="TimesNewRomanPSMT" w:cs="TimesNewRomanPSMT"/>
          <w:sz w:val="24"/>
          <w:szCs w:val="24"/>
        </w:rPr>
      </w:pPr>
    </w:p>
    <w:p w:rsidR="00BF399C" w:rsidRDefault="00BF399C" w:rsidP="0044711D">
      <w:pPr>
        <w:autoSpaceDE w:val="0"/>
        <w:autoSpaceDN w:val="0"/>
        <w:adjustRightInd w:val="0"/>
        <w:spacing w:after="0" w:line="360" w:lineRule="auto"/>
        <w:jc w:val="both"/>
        <w:rPr>
          <w:rFonts w:ascii="TimesNewRomanPSMT" w:hAnsi="TimesNewRomanPSMT" w:cs="TimesNewRomanPSMT"/>
          <w:sz w:val="24"/>
          <w:szCs w:val="24"/>
        </w:rPr>
      </w:pPr>
    </w:p>
    <w:p w:rsidR="00012556" w:rsidRPr="00012556" w:rsidRDefault="00012556" w:rsidP="0044711D">
      <w:pPr>
        <w:pStyle w:val="Paragraphedeliste"/>
        <w:numPr>
          <w:ilvl w:val="0"/>
          <w:numId w:val="5"/>
        </w:numPr>
        <w:autoSpaceDE w:val="0"/>
        <w:autoSpaceDN w:val="0"/>
        <w:adjustRightInd w:val="0"/>
        <w:spacing w:after="0" w:line="360" w:lineRule="auto"/>
        <w:jc w:val="both"/>
        <w:rPr>
          <w:rFonts w:ascii="Times New Roman" w:hAnsi="Times New Roman" w:cs="Times New Roman"/>
          <w:b/>
          <w:bCs/>
          <w:sz w:val="28"/>
          <w:szCs w:val="28"/>
        </w:rPr>
      </w:pPr>
      <w:r w:rsidRPr="00012556">
        <w:rPr>
          <w:rFonts w:ascii="Times New Roman" w:hAnsi="Times New Roman" w:cs="Times New Roman"/>
          <w:b/>
          <w:bCs/>
          <w:sz w:val="28"/>
          <w:szCs w:val="28"/>
        </w:rPr>
        <w:t>CONCLUSION :</w:t>
      </w:r>
    </w:p>
    <w:p w:rsidR="00012556" w:rsidRDefault="00012556" w:rsidP="0044711D">
      <w:pPr>
        <w:pStyle w:val="Paragraphedeliste"/>
        <w:autoSpaceDE w:val="0"/>
        <w:autoSpaceDN w:val="0"/>
        <w:adjustRightInd w:val="0"/>
        <w:spacing w:after="0" w:line="360" w:lineRule="auto"/>
        <w:ind w:left="360"/>
        <w:jc w:val="both"/>
        <w:rPr>
          <w:rFonts w:ascii="TimesNewRomanPSMT" w:hAnsi="TimesNewRomanPSMT" w:cs="TimesNewRomanPSMT"/>
          <w:b/>
          <w:bCs/>
          <w:sz w:val="24"/>
          <w:szCs w:val="24"/>
          <w:lang w:bidi="ar-SA"/>
        </w:rPr>
      </w:pPr>
    </w:p>
    <w:p w:rsidR="00012556" w:rsidRPr="00AB6434" w:rsidRDefault="00012556" w:rsidP="0044711D">
      <w:pPr>
        <w:pStyle w:val="Paragraphedeliste"/>
        <w:autoSpaceDE w:val="0"/>
        <w:autoSpaceDN w:val="0"/>
        <w:adjustRightInd w:val="0"/>
        <w:spacing w:after="0" w:line="360" w:lineRule="auto"/>
        <w:ind w:left="360"/>
        <w:jc w:val="both"/>
        <w:rPr>
          <w:rFonts w:ascii="TimesNewRomanPSMT" w:hAnsi="TimesNewRomanPSMT" w:cs="TimesNewRomanPSMT"/>
          <w:sz w:val="24"/>
          <w:szCs w:val="24"/>
          <w:lang w:bidi="ar-SA"/>
        </w:rPr>
      </w:pPr>
      <w:r>
        <w:rPr>
          <w:rFonts w:ascii="TimesNewRomanPSMT" w:hAnsi="TimesNewRomanPSMT" w:cs="TimesNewRomanPSMT"/>
          <w:b/>
          <w:bCs/>
          <w:sz w:val="24"/>
          <w:szCs w:val="24"/>
          <w:lang w:bidi="ar-SA"/>
        </w:rPr>
        <w:t xml:space="preserve">         </w:t>
      </w:r>
      <w:r>
        <w:rPr>
          <w:rFonts w:ascii="TimesNewRomanPSMT" w:hAnsi="TimesNewRomanPSMT" w:cs="TimesNewRomanPSMT"/>
          <w:sz w:val="24"/>
          <w:szCs w:val="24"/>
          <w:lang w:bidi="ar-SA"/>
        </w:rPr>
        <w:t xml:space="preserve">Dans ce chapitre, nous avons </w:t>
      </w:r>
      <w:r w:rsidRPr="00841524">
        <w:rPr>
          <w:rFonts w:ascii="Times New Roman" w:hAnsi="Times New Roman" w:cs="Times New Roman"/>
          <w:sz w:val="24"/>
          <w:szCs w:val="24"/>
          <w:lang w:bidi="ar-SA"/>
        </w:rPr>
        <w:t>brièvement</w:t>
      </w:r>
      <w:r>
        <w:rPr>
          <w:rFonts w:ascii="TimesNewRomanPSMT" w:hAnsi="TimesNewRomanPSMT" w:cs="TimesNewRomanPSMT"/>
          <w:sz w:val="24"/>
          <w:szCs w:val="24"/>
          <w:lang w:bidi="ar-SA"/>
        </w:rPr>
        <w:t xml:space="preserve"> exposé les principes et la caractéristique de l’analyse SIMS, ses possibilités, et ses limites. Parmi les modes de fonctionnement qui nous l’offre, nous nous intéresserons dans la suite de ce travail à la résolution en profondeur l’une des utilisations les plus importantes d’elle dans le domaine de la micro-électronique.</w:t>
      </w:r>
    </w:p>
    <w:p w:rsidR="00E26FF1" w:rsidRDefault="00E26FF1" w:rsidP="0044711D">
      <w:pPr>
        <w:spacing w:line="360" w:lineRule="auto"/>
        <w:jc w:val="both"/>
      </w:pPr>
    </w:p>
    <w:sectPr w:rsidR="00E26FF1" w:rsidSect="00130983">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6E70" w:rsidRDefault="00FB6E70" w:rsidP="009177C0">
      <w:pPr>
        <w:spacing w:after="0" w:line="240" w:lineRule="auto"/>
      </w:pPr>
      <w:r>
        <w:separator/>
      </w:r>
    </w:p>
  </w:endnote>
  <w:endnote w:type="continuationSeparator" w:id="1">
    <w:p w:rsidR="00FB6E70" w:rsidRDefault="00FB6E70" w:rsidP="009177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Symbo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FA" w:rsidRDefault="00732DFA">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45044"/>
      <w:docPartObj>
        <w:docPartGallery w:val="Page Numbers (Bottom of Page)"/>
        <w:docPartUnique/>
      </w:docPartObj>
    </w:sdtPr>
    <w:sdtContent>
      <w:p w:rsidR="009177C0" w:rsidRDefault="00BB7291">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51"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2051">
                <w:txbxContent>
                  <w:p w:rsidR="008F731F" w:rsidRDefault="00BB7291">
                    <w:pPr>
                      <w:jc w:val="center"/>
                    </w:pPr>
                    <w:fldSimple w:instr=" PAGE    \* MERGEFORMAT ">
                      <w:r w:rsidR="00732DFA" w:rsidRPr="00732DFA">
                        <w:rPr>
                          <w:noProof/>
                          <w:sz w:val="16"/>
                          <w:szCs w:val="16"/>
                        </w:rPr>
                        <w:t>12</w:t>
                      </w:r>
                    </w:fldSimple>
                  </w:p>
                </w:txbxContent>
              </v:textbox>
              <w10:wrap anchorx="page" anchory="page"/>
            </v:shape>
          </w:pic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FA" w:rsidRDefault="00732DF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6E70" w:rsidRDefault="00FB6E70" w:rsidP="009177C0">
      <w:pPr>
        <w:spacing w:after="0" w:line="240" w:lineRule="auto"/>
      </w:pPr>
      <w:r>
        <w:separator/>
      </w:r>
    </w:p>
  </w:footnote>
  <w:footnote w:type="continuationSeparator" w:id="1">
    <w:p w:rsidR="00FB6E70" w:rsidRDefault="00FB6E70" w:rsidP="009177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FA" w:rsidRDefault="00732DFA">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heme="majorEastAsia" w:hAnsi="Times New Roman" w:cs="Times New Roman"/>
        <w:sz w:val="24"/>
        <w:szCs w:val="24"/>
      </w:rPr>
      <w:alias w:val="Titre"/>
      <w:id w:val="77738743"/>
      <w:placeholder>
        <w:docPart w:val="D1B378555DDE41989A2B4892C3D48DBA"/>
      </w:placeholder>
      <w:dataBinding w:prefixMappings="xmlns:ns0='http://schemas.openxmlformats.org/package/2006/metadata/core-properties' xmlns:ns1='http://purl.org/dc/elements/1.1/'" w:xpath="/ns0:coreProperties[1]/ns1:title[1]" w:storeItemID="{6C3C8BC8-F283-45AE-878A-BAB7291924A1}"/>
      <w:text/>
    </w:sdtPr>
    <w:sdtContent>
      <w:p w:rsidR="0075743C" w:rsidRDefault="00130983" w:rsidP="0075743C">
        <w:pPr>
          <w:pStyle w:val="En-tte"/>
          <w:pBdr>
            <w:bottom w:val="thickThinSmallGap" w:sz="24" w:space="1" w:color="622423" w:themeColor="accent2" w:themeShade="7F"/>
          </w:pBdr>
          <w:spacing w:line="360" w:lineRule="auto"/>
          <w:jc w:val="both"/>
          <w:rPr>
            <w:rFonts w:asciiTheme="majorHAnsi" w:eastAsiaTheme="majorEastAsia" w:hAnsiTheme="majorHAnsi" w:cstheme="majorBidi"/>
            <w:sz w:val="32"/>
            <w:szCs w:val="32"/>
          </w:rPr>
        </w:pPr>
        <w:r>
          <w:rPr>
            <w:rFonts w:ascii="Times New Roman" w:eastAsiaTheme="majorEastAsia" w:hAnsi="Times New Roman" w:cs="Times New Roman"/>
            <w:sz w:val="24"/>
            <w:szCs w:val="24"/>
          </w:rPr>
          <w:t>CHAPITRE 1                                                                               Généralités de l’analyse SIMS</w:t>
        </w:r>
      </w:p>
    </w:sdtContent>
  </w:sdt>
  <w:p w:rsidR="009177C0" w:rsidRDefault="009177C0">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FA" w:rsidRDefault="00732DFA">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C3107"/>
    <w:multiLevelType w:val="hybridMultilevel"/>
    <w:tmpl w:val="03C01EAE"/>
    <w:lvl w:ilvl="0" w:tplc="040C0009">
      <w:start w:val="1"/>
      <w:numFmt w:val="bullet"/>
      <w:lvlText w:val=""/>
      <w:lvlJc w:val="left"/>
      <w:pPr>
        <w:ind w:left="775" w:hanging="360"/>
      </w:pPr>
      <w:rPr>
        <w:rFonts w:ascii="Wingdings" w:hAnsi="Wingdings" w:hint="default"/>
      </w:rPr>
    </w:lvl>
    <w:lvl w:ilvl="1" w:tplc="040C0003" w:tentative="1">
      <w:start w:val="1"/>
      <w:numFmt w:val="bullet"/>
      <w:lvlText w:val="o"/>
      <w:lvlJc w:val="left"/>
      <w:pPr>
        <w:ind w:left="1495" w:hanging="360"/>
      </w:pPr>
      <w:rPr>
        <w:rFonts w:ascii="Courier New" w:hAnsi="Courier New" w:cs="Courier New" w:hint="default"/>
      </w:rPr>
    </w:lvl>
    <w:lvl w:ilvl="2" w:tplc="040C0005" w:tentative="1">
      <w:start w:val="1"/>
      <w:numFmt w:val="bullet"/>
      <w:lvlText w:val=""/>
      <w:lvlJc w:val="left"/>
      <w:pPr>
        <w:ind w:left="2215" w:hanging="360"/>
      </w:pPr>
      <w:rPr>
        <w:rFonts w:ascii="Wingdings" w:hAnsi="Wingdings" w:hint="default"/>
      </w:rPr>
    </w:lvl>
    <w:lvl w:ilvl="3" w:tplc="040C0001" w:tentative="1">
      <w:start w:val="1"/>
      <w:numFmt w:val="bullet"/>
      <w:lvlText w:val=""/>
      <w:lvlJc w:val="left"/>
      <w:pPr>
        <w:ind w:left="2935" w:hanging="360"/>
      </w:pPr>
      <w:rPr>
        <w:rFonts w:ascii="Symbol" w:hAnsi="Symbol" w:hint="default"/>
      </w:rPr>
    </w:lvl>
    <w:lvl w:ilvl="4" w:tplc="040C0003" w:tentative="1">
      <w:start w:val="1"/>
      <w:numFmt w:val="bullet"/>
      <w:lvlText w:val="o"/>
      <w:lvlJc w:val="left"/>
      <w:pPr>
        <w:ind w:left="3655" w:hanging="360"/>
      </w:pPr>
      <w:rPr>
        <w:rFonts w:ascii="Courier New" w:hAnsi="Courier New" w:cs="Courier New" w:hint="default"/>
      </w:rPr>
    </w:lvl>
    <w:lvl w:ilvl="5" w:tplc="040C0005" w:tentative="1">
      <w:start w:val="1"/>
      <w:numFmt w:val="bullet"/>
      <w:lvlText w:val=""/>
      <w:lvlJc w:val="left"/>
      <w:pPr>
        <w:ind w:left="4375" w:hanging="360"/>
      </w:pPr>
      <w:rPr>
        <w:rFonts w:ascii="Wingdings" w:hAnsi="Wingdings" w:hint="default"/>
      </w:rPr>
    </w:lvl>
    <w:lvl w:ilvl="6" w:tplc="040C0001" w:tentative="1">
      <w:start w:val="1"/>
      <w:numFmt w:val="bullet"/>
      <w:lvlText w:val=""/>
      <w:lvlJc w:val="left"/>
      <w:pPr>
        <w:ind w:left="5095" w:hanging="360"/>
      </w:pPr>
      <w:rPr>
        <w:rFonts w:ascii="Symbol" w:hAnsi="Symbol" w:hint="default"/>
      </w:rPr>
    </w:lvl>
    <w:lvl w:ilvl="7" w:tplc="040C0003" w:tentative="1">
      <w:start w:val="1"/>
      <w:numFmt w:val="bullet"/>
      <w:lvlText w:val="o"/>
      <w:lvlJc w:val="left"/>
      <w:pPr>
        <w:ind w:left="5815" w:hanging="360"/>
      </w:pPr>
      <w:rPr>
        <w:rFonts w:ascii="Courier New" w:hAnsi="Courier New" w:cs="Courier New" w:hint="default"/>
      </w:rPr>
    </w:lvl>
    <w:lvl w:ilvl="8" w:tplc="040C0005" w:tentative="1">
      <w:start w:val="1"/>
      <w:numFmt w:val="bullet"/>
      <w:lvlText w:val=""/>
      <w:lvlJc w:val="left"/>
      <w:pPr>
        <w:ind w:left="6535" w:hanging="360"/>
      </w:pPr>
      <w:rPr>
        <w:rFonts w:ascii="Wingdings" w:hAnsi="Wingdings" w:hint="default"/>
      </w:rPr>
    </w:lvl>
  </w:abstractNum>
  <w:abstractNum w:abstractNumId="1">
    <w:nsid w:val="28E46138"/>
    <w:multiLevelType w:val="multilevel"/>
    <w:tmpl w:val="92A8D602"/>
    <w:lvl w:ilvl="0">
      <w:start w:val="1"/>
      <w:numFmt w:val="decimal"/>
      <w:lvlText w:val="%1."/>
      <w:lvlJc w:val="left"/>
      <w:pPr>
        <w:ind w:left="1353" w:hanging="360"/>
      </w:pPr>
      <w:rPr>
        <w:rFonts w:hint="default"/>
        <w:b/>
        <w:bCs/>
      </w:rPr>
    </w:lvl>
    <w:lvl w:ilvl="1">
      <w:start w:val="5"/>
      <w:numFmt w:val="decimal"/>
      <w:isLgl/>
      <w:lvlText w:val="%1.%2."/>
      <w:lvlJc w:val="left"/>
      <w:pPr>
        <w:ind w:left="1473" w:hanging="480"/>
      </w:pPr>
      <w:rPr>
        <w:rFonts w:ascii="Times New Roman" w:hAnsi="Times New Roman" w:cs="Times New Roman" w:hint="default"/>
        <w:b/>
        <w:bCs/>
        <w:sz w:val="24"/>
        <w:szCs w:val="24"/>
      </w:rPr>
    </w:lvl>
    <w:lvl w:ilvl="2">
      <w:start w:val="1"/>
      <w:numFmt w:val="decimal"/>
      <w:isLgl/>
      <w:lvlText w:val="%1.%2.%3."/>
      <w:lvlJc w:val="left"/>
      <w:pPr>
        <w:ind w:left="1713" w:hanging="720"/>
      </w:pPr>
      <w:rPr>
        <w:rFonts w:ascii="Times New Roman" w:hAnsi="Times New Roman" w:cs="Times New Roman" w:hint="default"/>
        <w:sz w:val="32"/>
      </w:rPr>
    </w:lvl>
    <w:lvl w:ilvl="3">
      <w:start w:val="1"/>
      <w:numFmt w:val="decimal"/>
      <w:isLgl/>
      <w:lvlText w:val="%1.%2.%3.%4."/>
      <w:lvlJc w:val="left"/>
      <w:pPr>
        <w:ind w:left="1713" w:hanging="720"/>
      </w:pPr>
      <w:rPr>
        <w:rFonts w:ascii="Times New Roman" w:hAnsi="Times New Roman" w:cs="Times New Roman" w:hint="default"/>
        <w:sz w:val="32"/>
      </w:rPr>
    </w:lvl>
    <w:lvl w:ilvl="4">
      <w:start w:val="1"/>
      <w:numFmt w:val="decimal"/>
      <w:isLgl/>
      <w:lvlText w:val="%1.%2.%3.%4.%5."/>
      <w:lvlJc w:val="left"/>
      <w:pPr>
        <w:ind w:left="2073" w:hanging="1080"/>
      </w:pPr>
      <w:rPr>
        <w:rFonts w:ascii="Times New Roman" w:hAnsi="Times New Roman" w:cs="Times New Roman" w:hint="default"/>
        <w:sz w:val="32"/>
      </w:rPr>
    </w:lvl>
    <w:lvl w:ilvl="5">
      <w:start w:val="1"/>
      <w:numFmt w:val="decimal"/>
      <w:isLgl/>
      <w:lvlText w:val="%1.%2.%3.%4.%5.%6."/>
      <w:lvlJc w:val="left"/>
      <w:pPr>
        <w:ind w:left="2073" w:hanging="1080"/>
      </w:pPr>
      <w:rPr>
        <w:rFonts w:ascii="Times New Roman" w:hAnsi="Times New Roman" w:cs="Times New Roman" w:hint="default"/>
        <w:sz w:val="32"/>
      </w:rPr>
    </w:lvl>
    <w:lvl w:ilvl="6">
      <w:start w:val="1"/>
      <w:numFmt w:val="decimal"/>
      <w:isLgl/>
      <w:lvlText w:val="%1.%2.%3.%4.%5.%6.%7."/>
      <w:lvlJc w:val="left"/>
      <w:pPr>
        <w:ind w:left="2433" w:hanging="1440"/>
      </w:pPr>
      <w:rPr>
        <w:rFonts w:ascii="Times New Roman" w:hAnsi="Times New Roman" w:cs="Times New Roman" w:hint="default"/>
        <w:sz w:val="32"/>
      </w:rPr>
    </w:lvl>
    <w:lvl w:ilvl="7">
      <w:start w:val="1"/>
      <w:numFmt w:val="decimal"/>
      <w:isLgl/>
      <w:lvlText w:val="%1.%2.%3.%4.%5.%6.%7.%8."/>
      <w:lvlJc w:val="left"/>
      <w:pPr>
        <w:ind w:left="2433" w:hanging="1440"/>
      </w:pPr>
      <w:rPr>
        <w:rFonts w:ascii="Times New Roman" w:hAnsi="Times New Roman" w:cs="Times New Roman" w:hint="default"/>
        <w:sz w:val="32"/>
      </w:rPr>
    </w:lvl>
    <w:lvl w:ilvl="8">
      <w:start w:val="1"/>
      <w:numFmt w:val="decimal"/>
      <w:isLgl/>
      <w:lvlText w:val="%1.%2.%3.%4.%5.%6.%7.%8.%9."/>
      <w:lvlJc w:val="left"/>
      <w:pPr>
        <w:ind w:left="2793" w:hanging="1800"/>
      </w:pPr>
      <w:rPr>
        <w:rFonts w:ascii="Times New Roman" w:hAnsi="Times New Roman" w:cs="Times New Roman" w:hint="default"/>
        <w:sz w:val="32"/>
      </w:rPr>
    </w:lvl>
  </w:abstractNum>
  <w:abstractNum w:abstractNumId="2">
    <w:nsid w:val="340602F1"/>
    <w:multiLevelType w:val="multilevel"/>
    <w:tmpl w:val="1E5644F0"/>
    <w:lvl w:ilvl="0">
      <w:start w:val="2"/>
      <w:numFmt w:val="decimal"/>
      <w:lvlText w:val="%1."/>
      <w:lvlJc w:val="left"/>
      <w:pPr>
        <w:ind w:left="360" w:hanging="360"/>
      </w:pPr>
      <w:rPr>
        <w:rFonts w:ascii="Times New Roman" w:hAnsi="Times New Roman" w:cs="Times New Roman" w:hint="default"/>
        <w:b/>
      </w:rPr>
    </w:lvl>
    <w:lvl w:ilvl="1">
      <w:start w:val="5"/>
      <w:numFmt w:val="decimal"/>
      <w:lvlText w:val="%1.%2."/>
      <w:lvlJc w:val="left"/>
      <w:pPr>
        <w:ind w:left="786" w:hanging="360"/>
      </w:pPr>
      <w:rPr>
        <w:rFonts w:ascii="Times New Roman" w:hAnsi="Times New Roman" w:cs="Times New Roman" w:hint="default"/>
        <w:b/>
      </w:rPr>
    </w:lvl>
    <w:lvl w:ilvl="2">
      <w:start w:val="1"/>
      <w:numFmt w:val="decimal"/>
      <w:lvlText w:val="%1.%2.%3."/>
      <w:lvlJc w:val="left"/>
      <w:pPr>
        <w:ind w:left="1572" w:hanging="720"/>
      </w:pPr>
      <w:rPr>
        <w:rFonts w:ascii="Times New Roman" w:hAnsi="Times New Roman" w:cs="Times New Roman" w:hint="default"/>
        <w:b/>
      </w:rPr>
    </w:lvl>
    <w:lvl w:ilvl="3">
      <w:start w:val="1"/>
      <w:numFmt w:val="decimal"/>
      <w:lvlText w:val="%1.%2.%3.%4."/>
      <w:lvlJc w:val="left"/>
      <w:pPr>
        <w:ind w:left="1998" w:hanging="720"/>
      </w:pPr>
      <w:rPr>
        <w:rFonts w:ascii="Times New Roman" w:hAnsi="Times New Roman" w:cs="Times New Roman" w:hint="default"/>
        <w:b/>
      </w:rPr>
    </w:lvl>
    <w:lvl w:ilvl="4">
      <w:start w:val="1"/>
      <w:numFmt w:val="decimal"/>
      <w:lvlText w:val="%1.%2.%3.%4.%5."/>
      <w:lvlJc w:val="left"/>
      <w:pPr>
        <w:ind w:left="2784" w:hanging="1080"/>
      </w:pPr>
      <w:rPr>
        <w:rFonts w:ascii="Times New Roman" w:hAnsi="Times New Roman" w:cs="Times New Roman" w:hint="default"/>
        <w:b/>
      </w:rPr>
    </w:lvl>
    <w:lvl w:ilvl="5">
      <w:start w:val="1"/>
      <w:numFmt w:val="decimal"/>
      <w:lvlText w:val="%1.%2.%3.%4.%5.%6."/>
      <w:lvlJc w:val="left"/>
      <w:pPr>
        <w:ind w:left="3210" w:hanging="1080"/>
      </w:pPr>
      <w:rPr>
        <w:rFonts w:ascii="Times New Roman" w:hAnsi="Times New Roman" w:cs="Times New Roman" w:hint="default"/>
        <w:b/>
      </w:rPr>
    </w:lvl>
    <w:lvl w:ilvl="6">
      <w:start w:val="1"/>
      <w:numFmt w:val="decimal"/>
      <w:lvlText w:val="%1.%2.%3.%4.%5.%6.%7."/>
      <w:lvlJc w:val="left"/>
      <w:pPr>
        <w:ind w:left="3996" w:hanging="1440"/>
      </w:pPr>
      <w:rPr>
        <w:rFonts w:ascii="Times New Roman" w:hAnsi="Times New Roman" w:cs="Times New Roman" w:hint="default"/>
        <w:b/>
      </w:rPr>
    </w:lvl>
    <w:lvl w:ilvl="7">
      <w:start w:val="1"/>
      <w:numFmt w:val="decimal"/>
      <w:lvlText w:val="%1.%2.%3.%4.%5.%6.%7.%8."/>
      <w:lvlJc w:val="left"/>
      <w:pPr>
        <w:ind w:left="4422" w:hanging="1440"/>
      </w:pPr>
      <w:rPr>
        <w:rFonts w:ascii="Times New Roman" w:hAnsi="Times New Roman" w:cs="Times New Roman" w:hint="default"/>
        <w:b/>
      </w:rPr>
    </w:lvl>
    <w:lvl w:ilvl="8">
      <w:start w:val="1"/>
      <w:numFmt w:val="decimal"/>
      <w:lvlText w:val="%1.%2.%3.%4.%5.%6.%7.%8.%9."/>
      <w:lvlJc w:val="left"/>
      <w:pPr>
        <w:ind w:left="5208" w:hanging="1800"/>
      </w:pPr>
      <w:rPr>
        <w:rFonts w:ascii="Times New Roman" w:hAnsi="Times New Roman" w:cs="Times New Roman" w:hint="default"/>
        <w:b/>
      </w:rPr>
    </w:lvl>
  </w:abstractNum>
  <w:abstractNum w:abstractNumId="3">
    <w:nsid w:val="346377F4"/>
    <w:multiLevelType w:val="hybridMultilevel"/>
    <w:tmpl w:val="2998092E"/>
    <w:lvl w:ilvl="0" w:tplc="0380C402">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nsid w:val="3DBE54F2"/>
    <w:multiLevelType w:val="hybridMultilevel"/>
    <w:tmpl w:val="6F1881E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55946454"/>
    <w:multiLevelType w:val="hybridMultilevel"/>
    <w:tmpl w:val="23B4004A"/>
    <w:lvl w:ilvl="0" w:tplc="040C000B">
      <w:start w:val="1"/>
      <w:numFmt w:val="bullet"/>
      <w:lvlText w:val=""/>
      <w:lvlJc w:val="left"/>
      <w:pPr>
        <w:ind w:left="762" w:hanging="360"/>
      </w:pPr>
      <w:rPr>
        <w:rFonts w:ascii="Wingdings" w:hAnsi="Wingdings" w:hint="default"/>
      </w:rPr>
    </w:lvl>
    <w:lvl w:ilvl="1" w:tplc="040C0003" w:tentative="1">
      <w:start w:val="1"/>
      <w:numFmt w:val="bullet"/>
      <w:lvlText w:val="o"/>
      <w:lvlJc w:val="left"/>
      <w:pPr>
        <w:ind w:left="1482" w:hanging="360"/>
      </w:pPr>
      <w:rPr>
        <w:rFonts w:ascii="Courier New" w:hAnsi="Courier New" w:cs="Courier New" w:hint="default"/>
      </w:rPr>
    </w:lvl>
    <w:lvl w:ilvl="2" w:tplc="040C0005" w:tentative="1">
      <w:start w:val="1"/>
      <w:numFmt w:val="bullet"/>
      <w:lvlText w:val=""/>
      <w:lvlJc w:val="left"/>
      <w:pPr>
        <w:ind w:left="2202" w:hanging="360"/>
      </w:pPr>
      <w:rPr>
        <w:rFonts w:ascii="Wingdings" w:hAnsi="Wingdings" w:hint="default"/>
      </w:rPr>
    </w:lvl>
    <w:lvl w:ilvl="3" w:tplc="040C0001" w:tentative="1">
      <w:start w:val="1"/>
      <w:numFmt w:val="bullet"/>
      <w:lvlText w:val=""/>
      <w:lvlJc w:val="left"/>
      <w:pPr>
        <w:ind w:left="2922" w:hanging="360"/>
      </w:pPr>
      <w:rPr>
        <w:rFonts w:ascii="Symbol" w:hAnsi="Symbol" w:hint="default"/>
      </w:rPr>
    </w:lvl>
    <w:lvl w:ilvl="4" w:tplc="040C0003" w:tentative="1">
      <w:start w:val="1"/>
      <w:numFmt w:val="bullet"/>
      <w:lvlText w:val="o"/>
      <w:lvlJc w:val="left"/>
      <w:pPr>
        <w:ind w:left="3642" w:hanging="360"/>
      </w:pPr>
      <w:rPr>
        <w:rFonts w:ascii="Courier New" w:hAnsi="Courier New" w:cs="Courier New" w:hint="default"/>
      </w:rPr>
    </w:lvl>
    <w:lvl w:ilvl="5" w:tplc="040C0005" w:tentative="1">
      <w:start w:val="1"/>
      <w:numFmt w:val="bullet"/>
      <w:lvlText w:val=""/>
      <w:lvlJc w:val="left"/>
      <w:pPr>
        <w:ind w:left="4362" w:hanging="360"/>
      </w:pPr>
      <w:rPr>
        <w:rFonts w:ascii="Wingdings" w:hAnsi="Wingdings" w:hint="default"/>
      </w:rPr>
    </w:lvl>
    <w:lvl w:ilvl="6" w:tplc="040C0001" w:tentative="1">
      <w:start w:val="1"/>
      <w:numFmt w:val="bullet"/>
      <w:lvlText w:val=""/>
      <w:lvlJc w:val="left"/>
      <w:pPr>
        <w:ind w:left="5082" w:hanging="360"/>
      </w:pPr>
      <w:rPr>
        <w:rFonts w:ascii="Symbol" w:hAnsi="Symbol" w:hint="default"/>
      </w:rPr>
    </w:lvl>
    <w:lvl w:ilvl="7" w:tplc="040C0003" w:tentative="1">
      <w:start w:val="1"/>
      <w:numFmt w:val="bullet"/>
      <w:lvlText w:val="o"/>
      <w:lvlJc w:val="left"/>
      <w:pPr>
        <w:ind w:left="5802" w:hanging="360"/>
      </w:pPr>
      <w:rPr>
        <w:rFonts w:ascii="Courier New" w:hAnsi="Courier New" w:cs="Courier New" w:hint="default"/>
      </w:rPr>
    </w:lvl>
    <w:lvl w:ilvl="8" w:tplc="040C0005" w:tentative="1">
      <w:start w:val="1"/>
      <w:numFmt w:val="bullet"/>
      <w:lvlText w:val=""/>
      <w:lvlJc w:val="left"/>
      <w:pPr>
        <w:ind w:left="6522" w:hanging="360"/>
      </w:pPr>
      <w:rPr>
        <w:rFonts w:ascii="Wingdings" w:hAnsi="Wingdings" w:hint="default"/>
      </w:rPr>
    </w:lvl>
  </w:abstractNum>
  <w:num w:numId="1">
    <w:abstractNumId w:val="5"/>
  </w:num>
  <w:num w:numId="2">
    <w:abstractNumId w:val="0"/>
  </w:num>
  <w:num w:numId="3">
    <w:abstractNumId w:val="3"/>
  </w:num>
  <w:num w:numId="4">
    <w:abstractNumId w:val="1"/>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0242"/>
    <o:shapelayout v:ext="edit">
      <o:idmap v:ext="edit" data="2"/>
    </o:shapelayout>
  </w:hdrShapeDefaults>
  <w:footnotePr>
    <w:footnote w:id="0"/>
    <w:footnote w:id="1"/>
  </w:footnotePr>
  <w:endnotePr>
    <w:endnote w:id="0"/>
    <w:endnote w:id="1"/>
  </w:endnotePr>
  <w:compat/>
  <w:rsids>
    <w:rsidRoot w:val="004D4113"/>
    <w:rsid w:val="00012556"/>
    <w:rsid w:val="000135CD"/>
    <w:rsid w:val="00130983"/>
    <w:rsid w:val="001A0D66"/>
    <w:rsid w:val="00252E29"/>
    <w:rsid w:val="002F4853"/>
    <w:rsid w:val="002F6119"/>
    <w:rsid w:val="0044711D"/>
    <w:rsid w:val="004D4113"/>
    <w:rsid w:val="00725FB0"/>
    <w:rsid w:val="00732DFA"/>
    <w:rsid w:val="0075743C"/>
    <w:rsid w:val="00797FB4"/>
    <w:rsid w:val="00841524"/>
    <w:rsid w:val="008F731F"/>
    <w:rsid w:val="009177C0"/>
    <w:rsid w:val="00BB7291"/>
    <w:rsid w:val="00BF399C"/>
    <w:rsid w:val="00CB5291"/>
    <w:rsid w:val="00CC19D9"/>
    <w:rsid w:val="00CD78E5"/>
    <w:rsid w:val="00DF3D01"/>
    <w:rsid w:val="00E26FF1"/>
    <w:rsid w:val="00E83F79"/>
    <w:rsid w:val="00FB6E70"/>
    <w:rsid w:val="00FF18D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260" w:lineRule="exact"/>
        <w:ind w:left="23" w:right="-3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113"/>
    <w:pPr>
      <w:spacing w:after="200" w:line="276" w:lineRule="auto"/>
      <w:ind w:left="0" w:right="0"/>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F3D01"/>
    <w:pPr>
      <w:ind w:left="720"/>
      <w:contextualSpacing/>
    </w:pPr>
    <w:rPr>
      <w:lang w:bidi="ar-DZ"/>
    </w:rPr>
  </w:style>
  <w:style w:type="paragraph" w:styleId="Textedebulles">
    <w:name w:val="Balloon Text"/>
    <w:basedOn w:val="Normal"/>
    <w:link w:val="TextedebullesCar"/>
    <w:uiPriority w:val="99"/>
    <w:semiHidden/>
    <w:unhideWhenUsed/>
    <w:rsid w:val="00DF3D0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F3D01"/>
    <w:rPr>
      <w:rFonts w:ascii="Tahoma" w:hAnsi="Tahoma" w:cs="Tahoma"/>
      <w:sz w:val="16"/>
      <w:szCs w:val="16"/>
    </w:rPr>
  </w:style>
  <w:style w:type="paragraph" w:styleId="En-tte">
    <w:name w:val="header"/>
    <w:basedOn w:val="Normal"/>
    <w:link w:val="En-tteCar"/>
    <w:uiPriority w:val="99"/>
    <w:unhideWhenUsed/>
    <w:rsid w:val="009177C0"/>
    <w:pPr>
      <w:tabs>
        <w:tab w:val="center" w:pos="4536"/>
        <w:tab w:val="right" w:pos="9072"/>
      </w:tabs>
      <w:spacing w:after="0" w:line="240" w:lineRule="auto"/>
    </w:pPr>
  </w:style>
  <w:style w:type="character" w:customStyle="1" w:styleId="En-tteCar">
    <w:name w:val="En-tête Car"/>
    <w:basedOn w:val="Policepardfaut"/>
    <w:link w:val="En-tte"/>
    <w:uiPriority w:val="99"/>
    <w:rsid w:val="009177C0"/>
  </w:style>
  <w:style w:type="paragraph" w:styleId="Pieddepage">
    <w:name w:val="footer"/>
    <w:basedOn w:val="Normal"/>
    <w:link w:val="PieddepageCar"/>
    <w:uiPriority w:val="99"/>
    <w:semiHidden/>
    <w:unhideWhenUsed/>
    <w:rsid w:val="009177C0"/>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9177C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1B378555DDE41989A2B4892C3D48DBA"/>
        <w:category>
          <w:name w:val="Général"/>
          <w:gallery w:val="placeholder"/>
        </w:category>
        <w:types>
          <w:type w:val="bbPlcHdr"/>
        </w:types>
        <w:behaviors>
          <w:behavior w:val="content"/>
        </w:behaviors>
        <w:guid w:val="{5C99F96A-9128-4A59-BA9C-5B647F229C89}"/>
      </w:docPartPr>
      <w:docPartBody>
        <w:p w:rsidR="00F77EF2" w:rsidRDefault="001B105E" w:rsidP="001B105E">
          <w:pPr>
            <w:pStyle w:val="D1B378555DDE41989A2B4892C3D48DBA"/>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Symbo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1B105E"/>
    <w:rsid w:val="001B105E"/>
    <w:rsid w:val="0049205E"/>
    <w:rsid w:val="00B44F2D"/>
    <w:rsid w:val="00C60E18"/>
    <w:rsid w:val="00C91CD3"/>
    <w:rsid w:val="00F77EF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EF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C7E07A05AB349E6BF7C914F7073C886">
    <w:name w:val="8C7E07A05AB349E6BF7C914F7073C886"/>
    <w:rsid w:val="001B105E"/>
  </w:style>
  <w:style w:type="paragraph" w:customStyle="1" w:styleId="6BA1E177A92446CDAF28CEC367BE567F">
    <w:name w:val="6BA1E177A92446CDAF28CEC367BE567F"/>
    <w:rsid w:val="001B105E"/>
  </w:style>
  <w:style w:type="paragraph" w:customStyle="1" w:styleId="D1B378555DDE41989A2B4892C3D48DBA">
    <w:name w:val="D1B378555DDE41989A2B4892C3D48DBA"/>
    <w:rsid w:val="001B105E"/>
  </w:style>
  <w:style w:type="paragraph" w:customStyle="1" w:styleId="9DA32AF033E64D3083988475BD4D9881">
    <w:name w:val="9DA32AF033E64D3083988475BD4D9881"/>
    <w:rsid w:val="00C60E1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86E0A-0BDD-4085-9EF6-0558CBA24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11</Pages>
  <Words>2566</Words>
  <Characters>14114</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CHAPITRE 1                                                                               Généralités de l’analyse SIMS</vt:lpstr>
    </vt:vector>
  </TitlesOfParts>
  <Company/>
  <LinksUpToDate>false</LinksUpToDate>
  <CharactersWithSpaces>16647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1                                                                               Généralités de l’analyse SIMS</dc:title>
  <dc:creator>MAISON XP</dc:creator>
  <cp:lastModifiedBy>MAISON XP</cp:lastModifiedBy>
  <cp:revision>8</cp:revision>
  <dcterms:created xsi:type="dcterms:W3CDTF">2012-06-03T22:41:00Z</dcterms:created>
  <dcterms:modified xsi:type="dcterms:W3CDTF">2012-07-01T03:23:00Z</dcterms:modified>
</cp:coreProperties>
</file>